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054E47" w14:textId="77777777" w:rsidR="0022202B" w:rsidRPr="0022202B" w:rsidRDefault="0022202B" w:rsidP="0022202B"/>
    <w:p w14:paraId="3398CAA4" w14:textId="77777777" w:rsidR="0022202B" w:rsidRPr="00B17537" w:rsidRDefault="0022202B" w:rsidP="000E26B6">
      <w:pPr>
        <w:pStyle w:val="Rientrocorpodeltesto"/>
        <w:tabs>
          <w:tab w:val="left" w:pos="567"/>
        </w:tabs>
        <w:spacing w:after="0"/>
        <w:ind w:left="5245"/>
      </w:pPr>
      <w:r w:rsidRPr="00B17537">
        <w:t>Spett. le</w:t>
      </w:r>
    </w:p>
    <w:p w14:paraId="07A2CF0C" w14:textId="77777777" w:rsidR="0022202B" w:rsidRPr="00B17537" w:rsidRDefault="000E26B6" w:rsidP="000E26B6">
      <w:pPr>
        <w:pStyle w:val="Titolo6"/>
        <w:tabs>
          <w:tab w:val="left" w:pos="567"/>
        </w:tabs>
        <w:spacing w:before="0" w:after="0"/>
        <w:ind w:left="5245"/>
        <w:rPr>
          <w:sz w:val="20"/>
          <w:szCs w:val="20"/>
        </w:rPr>
      </w:pPr>
      <w:r w:rsidRPr="00B17537">
        <w:rPr>
          <w:sz w:val="20"/>
          <w:szCs w:val="20"/>
        </w:rPr>
        <w:t>Sistema Ambiente Provincia di</w:t>
      </w:r>
      <w:r w:rsidR="0022202B" w:rsidRPr="00B17537">
        <w:rPr>
          <w:sz w:val="20"/>
          <w:szCs w:val="20"/>
        </w:rPr>
        <w:t xml:space="preserve"> Napoli</w:t>
      </w:r>
      <w:r w:rsidRPr="00B17537">
        <w:rPr>
          <w:sz w:val="20"/>
          <w:szCs w:val="20"/>
        </w:rPr>
        <w:t xml:space="preserve"> </w:t>
      </w:r>
      <w:r w:rsidR="00231A3D" w:rsidRPr="00B17537">
        <w:rPr>
          <w:sz w:val="20"/>
          <w:szCs w:val="20"/>
        </w:rPr>
        <w:t>SpA</w:t>
      </w:r>
    </w:p>
    <w:p w14:paraId="0BEDAE31" w14:textId="77777777" w:rsidR="0022202B" w:rsidRPr="00B17537" w:rsidRDefault="0022202B" w:rsidP="000E26B6">
      <w:pPr>
        <w:tabs>
          <w:tab w:val="left" w:pos="567"/>
        </w:tabs>
        <w:ind w:left="5245"/>
      </w:pPr>
      <w:r w:rsidRPr="00B17537">
        <w:t xml:space="preserve">Via </w:t>
      </w:r>
      <w:r w:rsidR="00231A3D" w:rsidRPr="00B17537">
        <w:t>Ponte dei Francesi, 37/E</w:t>
      </w:r>
    </w:p>
    <w:p w14:paraId="3840556F" w14:textId="77777777" w:rsidR="0022202B" w:rsidRPr="00B17537" w:rsidRDefault="000E26B6" w:rsidP="000E26B6">
      <w:pPr>
        <w:tabs>
          <w:tab w:val="left" w:pos="567"/>
        </w:tabs>
        <w:ind w:left="5245"/>
        <w:rPr>
          <w:bCs/>
        </w:rPr>
      </w:pPr>
      <w:r w:rsidRPr="00B17537">
        <w:rPr>
          <w:bCs/>
        </w:rPr>
        <w:t>80146</w:t>
      </w:r>
      <w:r w:rsidR="0022202B" w:rsidRPr="00B17537">
        <w:rPr>
          <w:bCs/>
        </w:rPr>
        <w:t xml:space="preserve"> </w:t>
      </w:r>
      <w:r w:rsidRPr="00B17537">
        <w:rPr>
          <w:bCs/>
        </w:rPr>
        <w:t>Napoli</w:t>
      </w:r>
    </w:p>
    <w:p w14:paraId="171A4FAE" w14:textId="73228D99" w:rsidR="00DC7D36" w:rsidRPr="00B17537" w:rsidRDefault="001056F4" w:rsidP="009C4E81">
      <w:pPr>
        <w:pStyle w:val="Titolo5"/>
        <w:jc w:val="both"/>
        <w:rPr>
          <w:rFonts w:ascii="Times New Roman" w:hAnsi="Times New Roman"/>
          <w:sz w:val="20"/>
          <w:szCs w:val="20"/>
        </w:rPr>
      </w:pPr>
      <w:r w:rsidRPr="00B17537">
        <w:rPr>
          <w:rFonts w:ascii="Times New Roman" w:hAnsi="Times New Roman"/>
          <w:bCs w:val="0"/>
          <w:i w:val="0"/>
          <w:sz w:val="20"/>
          <w:szCs w:val="20"/>
        </w:rPr>
        <w:t>OGGETTO:</w:t>
      </w:r>
      <w:r w:rsidRPr="00B17537">
        <w:rPr>
          <w:rFonts w:ascii="Times New Roman" w:hAnsi="Times New Roman"/>
          <w:bCs w:val="0"/>
          <w:sz w:val="20"/>
          <w:szCs w:val="20"/>
        </w:rPr>
        <w:t xml:space="preserve"> </w:t>
      </w:r>
      <w:r w:rsidR="00A479DD" w:rsidRPr="00B17537">
        <w:rPr>
          <w:rFonts w:ascii="Times New Roman" w:hAnsi="Times New Roman"/>
          <w:b w:val="0"/>
          <w:bCs w:val="0"/>
          <w:i w:val="0"/>
          <w:sz w:val="20"/>
          <w:szCs w:val="20"/>
        </w:rPr>
        <w:t>A</w:t>
      </w:r>
      <w:r w:rsidRPr="00B17537">
        <w:rPr>
          <w:rFonts w:ascii="Times New Roman" w:hAnsi="Times New Roman"/>
          <w:b w:val="0"/>
          <w:i w:val="0"/>
          <w:sz w:val="20"/>
          <w:szCs w:val="20"/>
        </w:rPr>
        <w:t xml:space="preserve">utodichiarazione </w:t>
      </w:r>
      <w:r w:rsidR="00A479DD" w:rsidRPr="00B17537">
        <w:rPr>
          <w:rFonts w:ascii="Times New Roman" w:hAnsi="Times New Roman"/>
          <w:b w:val="0"/>
          <w:i w:val="0"/>
          <w:sz w:val="20"/>
          <w:szCs w:val="20"/>
        </w:rPr>
        <w:t>Possesso Requisiti</w:t>
      </w:r>
      <w:r w:rsidR="00854BDC" w:rsidRPr="00B17537">
        <w:rPr>
          <w:rFonts w:ascii="Times New Roman" w:hAnsi="Times New Roman"/>
          <w:b w:val="0"/>
          <w:i w:val="0"/>
          <w:sz w:val="20"/>
          <w:szCs w:val="20"/>
        </w:rPr>
        <w:t xml:space="preserve"> di Ordine Generale</w:t>
      </w:r>
      <w:r w:rsidR="00A479DD" w:rsidRPr="00B17537">
        <w:rPr>
          <w:rFonts w:ascii="Times New Roman" w:hAnsi="Times New Roman"/>
          <w:b w:val="0"/>
          <w:i w:val="0"/>
          <w:sz w:val="20"/>
          <w:szCs w:val="20"/>
        </w:rPr>
        <w:t xml:space="preserve"> </w:t>
      </w:r>
      <w:r w:rsidR="00384F39" w:rsidRPr="00B17537">
        <w:rPr>
          <w:rFonts w:ascii="Times New Roman" w:hAnsi="Times New Roman"/>
          <w:b w:val="0"/>
          <w:i w:val="0"/>
          <w:sz w:val="20"/>
          <w:szCs w:val="20"/>
        </w:rPr>
        <w:t>relativa a</w:t>
      </w:r>
      <w:r w:rsidR="00A479DD" w:rsidRPr="00B17537">
        <w:rPr>
          <w:rFonts w:ascii="Times New Roman" w:hAnsi="Times New Roman"/>
          <w:b w:val="0"/>
          <w:i w:val="0"/>
          <w:sz w:val="20"/>
          <w:szCs w:val="20"/>
        </w:rPr>
        <w:t>ll’affidamento d</w:t>
      </w:r>
      <w:r w:rsidR="002F5C7A">
        <w:rPr>
          <w:rFonts w:ascii="Times New Roman" w:hAnsi="Times New Roman"/>
          <w:b w:val="0"/>
          <w:i w:val="0"/>
          <w:sz w:val="20"/>
          <w:szCs w:val="20"/>
        </w:rPr>
        <w:t>el servizio di noleggio autoveicoli per trasporto di persone presso la sede e le unità operative.</w:t>
      </w:r>
    </w:p>
    <w:p w14:paraId="676F7D35" w14:textId="77777777" w:rsidR="001056F4" w:rsidRPr="00B17537" w:rsidRDefault="001056F4" w:rsidP="009C4E81">
      <w:pPr>
        <w:pStyle w:val="Corpodeltesto2"/>
        <w:tabs>
          <w:tab w:val="left" w:pos="-1800"/>
          <w:tab w:val="left" w:pos="1080"/>
          <w:tab w:val="left" w:pos="1800"/>
          <w:tab w:val="left" w:pos="6300"/>
        </w:tabs>
        <w:spacing w:after="0"/>
        <w:ind w:left="0"/>
        <w:jc w:val="both"/>
      </w:pPr>
    </w:p>
    <w:p w14:paraId="31D401BB" w14:textId="51E0EEF6" w:rsidR="0022202B" w:rsidRPr="00B17537" w:rsidRDefault="00323314" w:rsidP="00B17537">
      <w:pPr>
        <w:pStyle w:val="Corpodeltesto2"/>
        <w:tabs>
          <w:tab w:val="left" w:pos="-1800"/>
          <w:tab w:val="left" w:pos="0"/>
          <w:tab w:val="left" w:pos="1800"/>
          <w:tab w:val="left" w:pos="9638"/>
        </w:tabs>
        <w:spacing w:after="0"/>
        <w:ind w:left="0"/>
        <w:jc w:val="both"/>
      </w:pPr>
      <w:r w:rsidRPr="00B17537">
        <w:t>Il</w:t>
      </w:r>
      <w:r w:rsidR="00F4696D" w:rsidRPr="00B17537">
        <w:t>/La</w:t>
      </w:r>
      <w:r w:rsidR="00B17537">
        <w:t xml:space="preserve"> </w:t>
      </w:r>
      <w:r w:rsidRPr="00B17537">
        <w:t>sottoscritto</w:t>
      </w:r>
      <w:r w:rsidR="00F4696D" w:rsidRPr="00B17537">
        <w:t>/a</w:t>
      </w:r>
      <w:r w:rsidR="00B17537">
        <w:t xml:space="preserve"> </w:t>
      </w:r>
      <w:bookmarkStart w:id="0" w:name="_Hlk141784237"/>
      <w:r w:rsidRPr="00B17537">
        <w:t>…………………………………</w:t>
      </w:r>
      <w:bookmarkEnd w:id="0"/>
      <w:r w:rsidR="00F4696D" w:rsidRPr="00B17537">
        <w:t xml:space="preserve"> codice fiscale</w:t>
      </w:r>
      <w:r w:rsidR="00B17537">
        <w:t xml:space="preserve"> </w:t>
      </w:r>
      <w:r w:rsidR="00B17537" w:rsidRPr="00B17537">
        <w:t>…………………………………</w:t>
      </w:r>
      <w:r w:rsidR="00B17537">
        <w:t xml:space="preserve"> n</w:t>
      </w:r>
      <w:r w:rsidRPr="00B17537">
        <w:t>ato</w:t>
      </w:r>
      <w:r w:rsidR="00F4696D" w:rsidRPr="00B17537">
        <w:t>/a</w:t>
      </w:r>
      <w:r w:rsidRPr="00B17537">
        <w:t xml:space="preserve"> il </w:t>
      </w:r>
      <w:r w:rsidR="00B17537" w:rsidRPr="00B17537">
        <w:t>…………………………………</w:t>
      </w:r>
      <w:r w:rsidRPr="00B17537">
        <w:t xml:space="preserve"> a </w:t>
      </w:r>
      <w:r w:rsidR="00B17537" w:rsidRPr="00B17537">
        <w:t>…………………………………</w:t>
      </w:r>
      <w:r w:rsidR="00B17537">
        <w:t xml:space="preserve"> </w:t>
      </w:r>
      <w:r w:rsidR="00F4696D" w:rsidRPr="00B17537">
        <w:t>residente</w:t>
      </w:r>
      <w:r w:rsidR="00B17537">
        <w:t xml:space="preserve"> </w:t>
      </w:r>
      <w:r w:rsidR="00F4696D" w:rsidRPr="00B17537">
        <w:t xml:space="preserve">a </w:t>
      </w:r>
      <w:r w:rsidR="00B17537" w:rsidRPr="00B17537">
        <w:t>…………………………………</w:t>
      </w:r>
      <w:r w:rsidR="00B17537">
        <w:t xml:space="preserve"> alla</w:t>
      </w:r>
      <w:r w:rsidR="00F4696D" w:rsidRPr="00B17537">
        <w:t xml:space="preserve"> via </w:t>
      </w:r>
      <w:r w:rsidR="00B17537" w:rsidRPr="00B17537">
        <w:t>…………………………………</w:t>
      </w:r>
      <w:r w:rsidR="00B17537">
        <w:t>n.</w:t>
      </w:r>
      <w:r w:rsidR="00F4696D" w:rsidRPr="00B17537">
        <w:t>……………………………… provinc</w:t>
      </w:r>
      <w:r w:rsidR="00B17537">
        <w:t>i</w:t>
      </w:r>
      <w:r w:rsidR="00F4696D" w:rsidRPr="00B17537">
        <w:t>a</w:t>
      </w:r>
      <w:r w:rsidR="00B17537">
        <w:t xml:space="preserve"> </w:t>
      </w:r>
      <w:r w:rsidR="00B17537" w:rsidRPr="00B17537">
        <w:t>…………………………………</w:t>
      </w:r>
      <w:r w:rsidR="0022202B" w:rsidRPr="00B17537">
        <w:t xml:space="preserve"> </w:t>
      </w:r>
      <w:r w:rsidRPr="00B17537">
        <w:t xml:space="preserve">in qualità di </w:t>
      </w:r>
      <w:r w:rsidR="00B17537" w:rsidRPr="00B17537">
        <w:t>…………………………………</w:t>
      </w:r>
      <w:r w:rsidRPr="00B17537">
        <w:t>dell’</w:t>
      </w:r>
      <w:r w:rsidR="00F4696D" w:rsidRPr="00B17537">
        <w:t>operatore</w:t>
      </w:r>
      <w:r w:rsidR="00B17537">
        <w:t xml:space="preserve"> </w:t>
      </w:r>
      <w:r w:rsidR="00F4696D" w:rsidRPr="00B17537">
        <w:t>economico</w:t>
      </w:r>
      <w:r w:rsidRPr="00B17537">
        <w:t xml:space="preserve"> </w:t>
      </w:r>
      <w:r w:rsidR="00B17537" w:rsidRPr="00B17537">
        <w:t>…………………………………</w:t>
      </w:r>
      <w:r w:rsidRPr="00B17537">
        <w:t xml:space="preserve">con sede </w:t>
      </w:r>
      <w:r w:rsidR="0022202B" w:rsidRPr="00B17537">
        <w:t xml:space="preserve">legale </w:t>
      </w:r>
      <w:r w:rsidRPr="00B17537">
        <w:t>in</w:t>
      </w:r>
      <w:r w:rsidR="00857D9B" w:rsidRPr="00B17537">
        <w:t xml:space="preserve"> </w:t>
      </w:r>
      <w:r w:rsidR="00B17537" w:rsidRPr="00B17537">
        <w:t>…………………………………</w:t>
      </w:r>
      <w:r w:rsidRPr="00B17537">
        <w:t xml:space="preserve"> codice fiscale n</w:t>
      </w:r>
      <w:r w:rsidR="00B17537" w:rsidRPr="00B17537">
        <w:t>…………………………………</w:t>
      </w:r>
    </w:p>
    <w:p w14:paraId="6245C45D" w14:textId="07651243" w:rsidR="00F4696D" w:rsidRDefault="00323314" w:rsidP="00B17537">
      <w:pPr>
        <w:pStyle w:val="Corpodeltesto2"/>
        <w:tabs>
          <w:tab w:val="left" w:pos="-1800"/>
          <w:tab w:val="left" w:pos="1080"/>
          <w:tab w:val="left" w:pos="1800"/>
          <w:tab w:val="left" w:pos="6300"/>
        </w:tabs>
        <w:spacing w:after="0"/>
        <w:ind w:left="0"/>
        <w:jc w:val="both"/>
      </w:pPr>
      <w:r w:rsidRPr="00B17537">
        <w:t xml:space="preserve">con partita IVA n </w:t>
      </w:r>
      <w:r w:rsidR="00B17537" w:rsidRPr="00B17537">
        <w:t>…………………………………</w:t>
      </w:r>
      <w:r w:rsidRPr="00B17537">
        <w:t xml:space="preserve"> </w:t>
      </w:r>
      <w:r w:rsidR="00F4696D" w:rsidRPr="00B17537">
        <w:t xml:space="preserve">tel. </w:t>
      </w:r>
      <w:r w:rsidR="00B17537" w:rsidRPr="00B17537">
        <w:t>…………………………………</w:t>
      </w:r>
      <w:r w:rsidR="00F4696D" w:rsidRPr="00B17537">
        <w:t xml:space="preserve"> pec.: </w:t>
      </w:r>
      <w:r w:rsidR="00B17537" w:rsidRPr="00B17537">
        <w:t>…………………………………</w:t>
      </w:r>
    </w:p>
    <w:p w14:paraId="4B7A59F3" w14:textId="2FD98F4D" w:rsidR="00B17537" w:rsidRDefault="00B17537" w:rsidP="00B17537">
      <w:pPr>
        <w:pStyle w:val="Corpodeltesto2"/>
        <w:tabs>
          <w:tab w:val="left" w:pos="-1800"/>
          <w:tab w:val="left" w:pos="1080"/>
          <w:tab w:val="left" w:pos="1800"/>
          <w:tab w:val="left" w:pos="6300"/>
        </w:tabs>
        <w:spacing w:after="0"/>
        <w:ind w:left="0"/>
        <w:jc w:val="both"/>
      </w:pPr>
    </w:p>
    <w:p w14:paraId="6F265AF9" w14:textId="77777777" w:rsidR="00AE53E2" w:rsidRPr="00B17537" w:rsidRDefault="00AE53E2" w:rsidP="00A479DD">
      <w:pPr>
        <w:pStyle w:val="Corpodeltesto2"/>
        <w:tabs>
          <w:tab w:val="left" w:pos="-1800"/>
          <w:tab w:val="left" w:pos="1080"/>
          <w:tab w:val="left" w:pos="1800"/>
          <w:tab w:val="left" w:pos="6300"/>
        </w:tabs>
        <w:spacing w:after="0"/>
        <w:ind w:left="0"/>
        <w:jc w:val="both"/>
      </w:pPr>
    </w:p>
    <w:p w14:paraId="2D53258C" w14:textId="7E520E27" w:rsidR="00323314" w:rsidRPr="00490F97" w:rsidRDefault="00323314" w:rsidP="00A479DD">
      <w:pPr>
        <w:pStyle w:val="Corpodeltesto2"/>
        <w:tabs>
          <w:tab w:val="left" w:pos="-1800"/>
          <w:tab w:val="left" w:pos="1080"/>
          <w:tab w:val="left" w:pos="1800"/>
          <w:tab w:val="left" w:pos="6300"/>
        </w:tabs>
        <w:spacing w:after="0"/>
        <w:ind w:left="0"/>
        <w:jc w:val="both"/>
        <w:rPr>
          <w:b/>
        </w:rPr>
      </w:pPr>
      <w:r w:rsidRPr="00490F97">
        <w:rPr>
          <w:b/>
        </w:rPr>
        <w:t>consapevole delle sanzioni penali previste dall’articolo 76 del D.P.R. 445/2000 e s.m.i</w:t>
      </w:r>
      <w:r w:rsidR="00490F97" w:rsidRPr="00490F97">
        <w:rPr>
          <w:b/>
        </w:rPr>
        <w:t>.</w:t>
      </w:r>
      <w:r w:rsidRPr="00490F97">
        <w:rPr>
          <w:b/>
        </w:rPr>
        <w:t xml:space="preserve"> per le ipotesi di falsità in atti e dichiarazioni mendaci ivi indicate</w:t>
      </w:r>
      <w:r w:rsidR="00F4696D" w:rsidRPr="00490F97">
        <w:rPr>
          <w:b/>
        </w:rPr>
        <w:t xml:space="preserve">, ai sensi degli articoli 46 e 47 del D.P.R. 28 dicembre 2000, n. 445 e </w:t>
      </w:r>
      <w:proofErr w:type="spellStart"/>
      <w:r w:rsidR="00F4696D" w:rsidRPr="00490F97">
        <w:rPr>
          <w:b/>
        </w:rPr>
        <w:t>s.m.i</w:t>
      </w:r>
      <w:proofErr w:type="spellEnd"/>
      <w:r w:rsidR="00F4696D" w:rsidRPr="00490F97">
        <w:rPr>
          <w:b/>
        </w:rPr>
        <w:t>, oltre alle conseguenze amministrative previste per le procedure relative agli appalti pubblici</w:t>
      </w:r>
    </w:p>
    <w:p w14:paraId="2CF5F87D" w14:textId="77777777" w:rsidR="00490F97" w:rsidRPr="00B17537" w:rsidRDefault="00490F97" w:rsidP="00A479DD">
      <w:pPr>
        <w:pStyle w:val="Corpodeltesto2"/>
        <w:tabs>
          <w:tab w:val="left" w:pos="-1800"/>
          <w:tab w:val="left" w:pos="1080"/>
          <w:tab w:val="left" w:pos="1800"/>
          <w:tab w:val="left" w:pos="6300"/>
        </w:tabs>
        <w:spacing w:after="0"/>
        <w:ind w:left="0"/>
        <w:jc w:val="both"/>
      </w:pPr>
    </w:p>
    <w:p w14:paraId="69D431B1" w14:textId="77777777" w:rsidR="00323314" w:rsidRPr="00490F97" w:rsidRDefault="00323314" w:rsidP="009C4E81">
      <w:pPr>
        <w:pStyle w:val="Titolo1"/>
        <w:spacing w:before="0" w:after="0"/>
        <w:jc w:val="center"/>
        <w:rPr>
          <w:rFonts w:ascii="Times New Roman" w:hAnsi="Times New Roman" w:cs="Times New Roman"/>
          <w:sz w:val="20"/>
          <w:szCs w:val="20"/>
          <w:u w:val="single"/>
        </w:rPr>
      </w:pPr>
      <w:r w:rsidRPr="00490F97">
        <w:rPr>
          <w:rFonts w:ascii="Times New Roman" w:hAnsi="Times New Roman" w:cs="Times New Roman"/>
          <w:sz w:val="20"/>
          <w:szCs w:val="20"/>
          <w:u w:val="single"/>
        </w:rPr>
        <w:t>DICHIARA</w:t>
      </w:r>
    </w:p>
    <w:p w14:paraId="0C83383C" w14:textId="77777777" w:rsidR="00DB6642" w:rsidRPr="00B17537" w:rsidRDefault="00DB6642" w:rsidP="009C4E81"/>
    <w:p w14:paraId="2110FC9D" w14:textId="0F9F1029" w:rsidR="00323314" w:rsidRDefault="00323314" w:rsidP="00490F97">
      <w:pPr>
        <w:pStyle w:val="Paragrafoelenco"/>
        <w:numPr>
          <w:ilvl w:val="0"/>
          <w:numId w:val="31"/>
        </w:numPr>
        <w:jc w:val="both"/>
      </w:pPr>
      <w:bookmarkStart w:id="1" w:name="_Hlk141783631"/>
      <w:r w:rsidRPr="00B17537">
        <w:t xml:space="preserve">di non </w:t>
      </w:r>
      <w:r w:rsidR="00F4696D" w:rsidRPr="00B17537">
        <w:t>incorrere nelle cause di esclusione previste dall’art.94 del D.Lgs. n.36/2023</w:t>
      </w:r>
      <w:bookmarkEnd w:id="1"/>
      <w:r w:rsidR="00271DA7">
        <w:t xml:space="preserve"> </w:t>
      </w:r>
      <w:r w:rsidR="00271DA7" w:rsidRPr="00271DA7">
        <w:rPr>
          <w:b/>
          <w:vertAlign w:val="superscript"/>
        </w:rPr>
        <w:t>2</w:t>
      </w:r>
      <w:r w:rsidR="00F4696D" w:rsidRPr="00B17537">
        <w:t>;</w:t>
      </w:r>
    </w:p>
    <w:p w14:paraId="643BA5D2" w14:textId="5F555A94" w:rsidR="002F5C7A" w:rsidRDefault="002F5C7A" w:rsidP="002F5C7A">
      <w:pPr>
        <w:pStyle w:val="Paragrafoelenco"/>
        <w:ind w:left="360"/>
        <w:jc w:val="both"/>
      </w:pPr>
    </w:p>
    <w:p w14:paraId="6880D22E" w14:textId="77777777" w:rsidR="002F5C7A" w:rsidRDefault="002F5C7A" w:rsidP="002F5C7A">
      <w:pPr>
        <w:pStyle w:val="Paragrafoelenco"/>
        <w:ind w:left="360"/>
        <w:jc w:val="both"/>
      </w:pPr>
    </w:p>
    <w:p w14:paraId="4E0A49DF" w14:textId="77777777" w:rsidR="00490F97" w:rsidRPr="00B17537" w:rsidRDefault="00490F97" w:rsidP="00D10AF5">
      <w:pPr>
        <w:jc w:val="both"/>
      </w:pPr>
    </w:p>
    <w:p w14:paraId="0BB7D854" w14:textId="7C10DD36" w:rsidR="00490F97" w:rsidRDefault="00F4696D" w:rsidP="00490F97">
      <w:pPr>
        <w:pStyle w:val="Paragrafoelenco"/>
        <w:numPr>
          <w:ilvl w:val="0"/>
          <w:numId w:val="31"/>
        </w:numPr>
        <w:jc w:val="both"/>
      </w:pPr>
      <w:bookmarkStart w:id="2" w:name="_Hlk141783668"/>
      <w:r w:rsidRPr="00B17537">
        <w:t>di non incorrere nelle cause di esclusione previste dall’art.95 del D.Lgs. n.36/2023</w:t>
      </w:r>
      <w:r w:rsidR="00271DA7">
        <w:t xml:space="preserve"> </w:t>
      </w:r>
      <w:r w:rsidR="00271DA7" w:rsidRPr="00271DA7">
        <w:rPr>
          <w:b/>
          <w:vertAlign w:val="superscript"/>
        </w:rPr>
        <w:t>3</w:t>
      </w:r>
      <w:r w:rsidR="00490F97">
        <w:t>;</w:t>
      </w:r>
      <w:bookmarkEnd w:id="2"/>
    </w:p>
    <w:p w14:paraId="40A6D15B" w14:textId="2D84DD0F" w:rsidR="00490F97" w:rsidRPr="00BC2354" w:rsidRDefault="00F4696D" w:rsidP="00490F97">
      <w:pPr>
        <w:ind w:left="284"/>
        <w:jc w:val="center"/>
        <w:rPr>
          <w:i/>
          <w:u w:val="single"/>
        </w:rPr>
      </w:pPr>
      <w:r w:rsidRPr="00BC2354">
        <w:rPr>
          <w:i/>
          <w:u w:val="single"/>
        </w:rPr>
        <w:t>ovvero</w:t>
      </w:r>
    </w:p>
    <w:p w14:paraId="49956F59" w14:textId="58E735F5" w:rsidR="00F4696D" w:rsidRPr="00B17537" w:rsidRDefault="00F4696D" w:rsidP="00490F97">
      <w:pPr>
        <w:pStyle w:val="Paragrafoelenco"/>
        <w:numPr>
          <w:ilvl w:val="0"/>
          <w:numId w:val="32"/>
        </w:numPr>
        <w:jc w:val="both"/>
      </w:pPr>
      <w:r w:rsidRPr="00B17537">
        <w:t>di incorrere nelle seguenti cause di esclusione non automatiche previste dall’art.95 del D.Lgs. n.36/2023:</w:t>
      </w:r>
    </w:p>
    <w:p w14:paraId="390DCD93" w14:textId="61944483" w:rsidR="00F4696D" w:rsidRPr="00B17537" w:rsidRDefault="00F4696D" w:rsidP="00F4696D">
      <w:pPr>
        <w:jc w:val="both"/>
      </w:pPr>
    </w:p>
    <w:p w14:paraId="101533B4" w14:textId="0837FE55" w:rsidR="00F4696D" w:rsidRPr="00B17537" w:rsidRDefault="00F4696D" w:rsidP="00F4696D">
      <w:pPr>
        <w:jc w:val="both"/>
      </w:pPr>
      <w:r w:rsidRPr="00B17537">
        <w:t>…………………………………………………………………………………………………………</w:t>
      </w:r>
      <w:r w:rsidR="00490F97">
        <w:t>……………………………………………………………………………………………………………………………………………………………………………………………………………………………………………………………………………………</w:t>
      </w:r>
    </w:p>
    <w:p w14:paraId="04C5A531" w14:textId="77777777" w:rsidR="00F26384" w:rsidRPr="00B17537" w:rsidRDefault="00F26384" w:rsidP="00490F97">
      <w:pPr>
        <w:ind w:right="-710"/>
        <w:jc w:val="both"/>
      </w:pPr>
    </w:p>
    <w:p w14:paraId="37CA62B6" w14:textId="77777777" w:rsidR="002F5C7A" w:rsidRDefault="002F5C7A" w:rsidP="00AE53E2">
      <w:pPr>
        <w:jc w:val="both"/>
      </w:pPr>
    </w:p>
    <w:p w14:paraId="29C6DB2D" w14:textId="6A39B622" w:rsidR="00AE53E2" w:rsidRDefault="00AE53E2" w:rsidP="00AE53E2">
      <w:pPr>
        <w:jc w:val="both"/>
      </w:pPr>
      <w:r w:rsidRPr="00AE53E2">
        <w:t xml:space="preserve">che i dati identificativi </w:t>
      </w:r>
      <w:r w:rsidRPr="00AE53E2">
        <w:rPr>
          <w:i/>
        </w:rPr>
        <w:t xml:space="preserve">(nome, cognome, data e luogo di nascita, codice fiscale, comune di residenza ecc.) </w:t>
      </w:r>
      <w:r w:rsidRPr="00AE53E2">
        <w:t xml:space="preserve">dei soggetti di cui </w:t>
      </w:r>
      <w:r w:rsidR="004C7D9A">
        <w:t>a</w:t>
      </w:r>
      <w:r w:rsidR="004C7D9A" w:rsidRPr="004C7D9A">
        <w:t>ll’art. 94, comma 3, del D.Lgs. n.36/2023</w:t>
      </w:r>
      <w:r w:rsidR="004C7D9A" w:rsidRPr="004C7D9A">
        <w:rPr>
          <w:b/>
          <w:vertAlign w:val="superscript"/>
        </w:rPr>
        <w:t xml:space="preserve">1 </w:t>
      </w:r>
      <w:r w:rsidRPr="00AE53E2">
        <w:t>sono i seguenti:</w:t>
      </w:r>
    </w:p>
    <w:p w14:paraId="430D2446" w14:textId="77777777" w:rsidR="002F5C7A" w:rsidRPr="00AE53E2" w:rsidRDefault="002F5C7A" w:rsidP="00AE53E2">
      <w:pPr>
        <w:jc w:val="both"/>
      </w:pPr>
    </w:p>
    <w:p w14:paraId="4CD31E45" w14:textId="77777777" w:rsidR="00AE53E2" w:rsidRPr="00AE53E2" w:rsidRDefault="00AE53E2" w:rsidP="00AE53E2">
      <w:pPr>
        <w:numPr>
          <w:ilvl w:val="1"/>
          <w:numId w:val="35"/>
        </w:numPr>
        <w:jc w:val="both"/>
      </w:pPr>
      <w:r w:rsidRPr="00AE53E2">
        <w:t>(nome e cognome)</w:t>
      </w:r>
      <w:r w:rsidRPr="00AE53E2">
        <w:rPr>
          <w:u w:val="single"/>
        </w:rPr>
        <w:tab/>
      </w:r>
      <w:r w:rsidRPr="00AE53E2">
        <w:t xml:space="preserve">nato </w:t>
      </w:r>
      <w:proofErr w:type="gramStart"/>
      <w:r w:rsidRPr="00AE53E2">
        <w:t xml:space="preserve">a </w:t>
      </w:r>
      <w:r w:rsidRPr="00AE53E2">
        <w:rPr>
          <w:u w:val="single"/>
        </w:rPr>
        <w:t xml:space="preserve"> </w:t>
      </w:r>
      <w:r w:rsidRPr="00AE53E2">
        <w:rPr>
          <w:u w:val="single"/>
        </w:rPr>
        <w:tab/>
      </w:r>
      <w:proofErr w:type="gramEnd"/>
      <w:r w:rsidRPr="00AE53E2">
        <w:t xml:space="preserve"> il</w:t>
      </w:r>
      <w:r w:rsidRPr="00AE53E2">
        <w:rPr>
          <w:u w:val="single"/>
        </w:rPr>
        <w:tab/>
      </w:r>
      <w:r w:rsidRPr="00AE53E2">
        <w:rPr>
          <w:u w:val="single"/>
        </w:rPr>
        <w:tab/>
      </w:r>
      <w:r w:rsidRPr="00AE53E2">
        <w:t>residente in</w:t>
      </w:r>
      <w:r w:rsidRPr="00AE53E2">
        <w:rPr>
          <w:u w:val="single"/>
        </w:rPr>
        <w:tab/>
      </w:r>
      <w:r w:rsidRPr="00AE53E2">
        <w:rPr>
          <w:u w:val="single"/>
        </w:rPr>
        <w:tab/>
      </w:r>
      <w:r w:rsidRPr="00AE53E2">
        <w:t>Via</w:t>
      </w:r>
      <w:r w:rsidRPr="00AE53E2">
        <w:rPr>
          <w:u w:val="single"/>
        </w:rPr>
        <w:t xml:space="preserve"> </w:t>
      </w:r>
      <w:r w:rsidRPr="00AE53E2">
        <w:rPr>
          <w:u w:val="single"/>
        </w:rPr>
        <w:tab/>
      </w:r>
    </w:p>
    <w:p w14:paraId="5A3D1D7F" w14:textId="6A3556D0" w:rsidR="00AE53E2" w:rsidRDefault="00AE53E2" w:rsidP="00AE53E2">
      <w:pPr>
        <w:jc w:val="both"/>
        <w:rPr>
          <w:u w:val="single"/>
        </w:rPr>
      </w:pPr>
      <w:r w:rsidRPr="00AE53E2">
        <w:rPr>
          <w:noProof/>
        </w:rPr>
        <mc:AlternateContent>
          <mc:Choice Requires="wps">
            <w:drawing>
              <wp:anchor distT="0" distB="0" distL="114300" distR="114300" simplePos="0" relativeHeight="251659264" behindDoc="0" locked="0" layoutInCell="1" allowOverlap="1" wp14:anchorId="78236BD7" wp14:editId="2C1D21C9">
                <wp:simplePos x="0" y="0"/>
                <wp:positionH relativeFrom="page">
                  <wp:posOffset>1663700</wp:posOffset>
                </wp:positionH>
                <wp:positionV relativeFrom="paragraph">
                  <wp:posOffset>143510</wp:posOffset>
                </wp:positionV>
                <wp:extent cx="2167255" cy="0"/>
                <wp:effectExtent l="0" t="0" r="0" b="0"/>
                <wp:wrapNone/>
                <wp:docPr id="204981565" name="Connettore dirit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7255" cy="0"/>
                        </a:xfrm>
                        <a:prstGeom prst="line">
                          <a:avLst/>
                        </a:prstGeom>
                        <a:noFill/>
                        <a:ln w="70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442523" id="Connettore diritto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1pt,11.3pt" to="301.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" strokeweight=".19472mm">
                <w10:wrap anchorx="page"/>
              </v:line>
            </w:pict>
          </mc:Fallback>
        </mc:AlternateContent>
      </w:r>
      <w:r w:rsidRPr="00AE53E2">
        <w:t>codice fiscale</w:t>
      </w:r>
      <w:r w:rsidRPr="00AE53E2">
        <w:tab/>
        <w:t>carica ricoperta</w:t>
      </w:r>
      <w:r w:rsidRPr="00AE53E2">
        <w:rPr>
          <w:u w:val="single"/>
        </w:rPr>
        <w:t xml:space="preserve"> </w:t>
      </w:r>
      <w:r w:rsidRPr="00AE53E2">
        <w:rPr>
          <w:u w:val="single"/>
        </w:rPr>
        <w:tab/>
      </w:r>
    </w:p>
    <w:p w14:paraId="1B504B0C" w14:textId="77777777" w:rsidR="002F5C7A" w:rsidRPr="00AE53E2" w:rsidRDefault="002F5C7A" w:rsidP="00AE53E2">
      <w:pPr>
        <w:jc w:val="both"/>
      </w:pPr>
    </w:p>
    <w:p w14:paraId="75A18892" w14:textId="77777777" w:rsidR="00AE53E2" w:rsidRPr="00AE53E2" w:rsidRDefault="00AE53E2" w:rsidP="00AE53E2">
      <w:pPr>
        <w:numPr>
          <w:ilvl w:val="1"/>
          <w:numId w:val="35"/>
        </w:numPr>
        <w:jc w:val="both"/>
      </w:pPr>
      <w:r w:rsidRPr="00AE53E2">
        <w:t>(nome e cognome)</w:t>
      </w:r>
      <w:r w:rsidRPr="00AE53E2">
        <w:rPr>
          <w:u w:val="single"/>
        </w:rPr>
        <w:tab/>
      </w:r>
      <w:r w:rsidRPr="00AE53E2">
        <w:t xml:space="preserve">nato </w:t>
      </w:r>
      <w:proofErr w:type="gramStart"/>
      <w:r w:rsidRPr="00AE53E2">
        <w:t xml:space="preserve">a </w:t>
      </w:r>
      <w:r w:rsidRPr="00AE53E2">
        <w:rPr>
          <w:u w:val="single"/>
        </w:rPr>
        <w:t xml:space="preserve"> </w:t>
      </w:r>
      <w:r w:rsidRPr="00AE53E2">
        <w:rPr>
          <w:u w:val="single"/>
        </w:rPr>
        <w:tab/>
      </w:r>
      <w:proofErr w:type="gramEnd"/>
      <w:r w:rsidRPr="00AE53E2">
        <w:t xml:space="preserve"> il</w:t>
      </w:r>
      <w:r w:rsidRPr="00AE53E2">
        <w:rPr>
          <w:u w:val="single"/>
        </w:rPr>
        <w:tab/>
      </w:r>
      <w:r w:rsidRPr="00AE53E2">
        <w:rPr>
          <w:u w:val="single"/>
        </w:rPr>
        <w:tab/>
      </w:r>
      <w:r w:rsidRPr="00AE53E2">
        <w:t>residente in</w:t>
      </w:r>
      <w:r w:rsidRPr="00AE53E2">
        <w:rPr>
          <w:u w:val="single"/>
        </w:rPr>
        <w:tab/>
      </w:r>
      <w:r w:rsidRPr="00AE53E2">
        <w:rPr>
          <w:u w:val="single"/>
        </w:rPr>
        <w:tab/>
      </w:r>
      <w:r w:rsidRPr="00AE53E2">
        <w:t>Via</w:t>
      </w:r>
      <w:r w:rsidRPr="00AE53E2">
        <w:rPr>
          <w:u w:val="single"/>
        </w:rPr>
        <w:t xml:space="preserve"> </w:t>
      </w:r>
      <w:r w:rsidRPr="00AE53E2">
        <w:rPr>
          <w:u w:val="single"/>
        </w:rPr>
        <w:tab/>
      </w:r>
    </w:p>
    <w:p w14:paraId="51013768" w14:textId="725BCAE5" w:rsidR="00AE53E2" w:rsidRDefault="00AE53E2" w:rsidP="00AE53E2">
      <w:pPr>
        <w:jc w:val="both"/>
        <w:rPr>
          <w:u w:val="single"/>
        </w:rPr>
      </w:pPr>
      <w:r w:rsidRPr="00AE53E2">
        <w:rPr>
          <w:noProof/>
        </w:rPr>
        <mc:AlternateContent>
          <mc:Choice Requires="wps">
            <w:drawing>
              <wp:anchor distT="0" distB="0" distL="114300" distR="114300" simplePos="0" relativeHeight="251660288" behindDoc="0" locked="0" layoutInCell="1" allowOverlap="1" wp14:anchorId="01ECFF7D" wp14:editId="462E63CE">
                <wp:simplePos x="0" y="0"/>
                <wp:positionH relativeFrom="page">
                  <wp:posOffset>1663700</wp:posOffset>
                </wp:positionH>
                <wp:positionV relativeFrom="paragraph">
                  <wp:posOffset>146050</wp:posOffset>
                </wp:positionV>
                <wp:extent cx="2167255" cy="0"/>
                <wp:effectExtent l="0" t="0" r="0" b="0"/>
                <wp:wrapNone/>
                <wp:docPr id="957571571" name="Connettore dirit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7255" cy="0"/>
                        </a:xfrm>
                        <a:prstGeom prst="line">
                          <a:avLst/>
                        </a:prstGeom>
                        <a:noFill/>
                        <a:ln w="70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AE56728" id="Connettore diritto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1pt,11.5pt" to="301.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" strokeweight=".19472mm">
                <w10:wrap anchorx="page"/>
              </v:line>
            </w:pict>
          </mc:Fallback>
        </mc:AlternateContent>
      </w:r>
      <w:r w:rsidRPr="00AE53E2">
        <w:t>codice fiscale</w:t>
      </w:r>
      <w:r w:rsidRPr="00AE53E2">
        <w:tab/>
        <w:t>carica ricoperta</w:t>
      </w:r>
      <w:r w:rsidRPr="00AE53E2">
        <w:rPr>
          <w:u w:val="single"/>
        </w:rPr>
        <w:t xml:space="preserve"> </w:t>
      </w:r>
      <w:r w:rsidRPr="00AE53E2">
        <w:rPr>
          <w:u w:val="single"/>
        </w:rPr>
        <w:tab/>
      </w:r>
    </w:p>
    <w:p w14:paraId="4683B498" w14:textId="77777777" w:rsidR="002F5C7A" w:rsidRPr="00AE53E2" w:rsidRDefault="002F5C7A" w:rsidP="00AE53E2">
      <w:pPr>
        <w:jc w:val="both"/>
      </w:pPr>
    </w:p>
    <w:p w14:paraId="36B7800D" w14:textId="77777777" w:rsidR="00AE53E2" w:rsidRPr="00AE53E2" w:rsidRDefault="00AE53E2" w:rsidP="00AE53E2">
      <w:pPr>
        <w:numPr>
          <w:ilvl w:val="1"/>
          <w:numId w:val="35"/>
        </w:numPr>
        <w:jc w:val="both"/>
      </w:pPr>
      <w:r w:rsidRPr="00AE53E2">
        <w:t>(nome e cognome)</w:t>
      </w:r>
      <w:r w:rsidRPr="00AE53E2">
        <w:rPr>
          <w:u w:val="single"/>
        </w:rPr>
        <w:tab/>
      </w:r>
      <w:r w:rsidRPr="00AE53E2">
        <w:t xml:space="preserve">nato </w:t>
      </w:r>
      <w:proofErr w:type="gramStart"/>
      <w:r w:rsidRPr="00AE53E2">
        <w:t xml:space="preserve">a </w:t>
      </w:r>
      <w:r w:rsidRPr="00AE53E2">
        <w:rPr>
          <w:u w:val="single"/>
        </w:rPr>
        <w:t xml:space="preserve"> </w:t>
      </w:r>
      <w:r w:rsidRPr="00AE53E2">
        <w:rPr>
          <w:u w:val="single"/>
        </w:rPr>
        <w:tab/>
      </w:r>
      <w:proofErr w:type="gramEnd"/>
      <w:r w:rsidRPr="00AE53E2">
        <w:t xml:space="preserve"> il</w:t>
      </w:r>
      <w:r w:rsidRPr="00AE53E2">
        <w:rPr>
          <w:u w:val="single"/>
        </w:rPr>
        <w:tab/>
      </w:r>
      <w:r w:rsidRPr="00AE53E2">
        <w:rPr>
          <w:u w:val="single"/>
        </w:rPr>
        <w:tab/>
      </w:r>
      <w:r w:rsidRPr="00AE53E2">
        <w:t>residente in</w:t>
      </w:r>
      <w:r w:rsidRPr="00AE53E2">
        <w:rPr>
          <w:u w:val="single"/>
        </w:rPr>
        <w:tab/>
      </w:r>
      <w:r w:rsidRPr="00AE53E2">
        <w:rPr>
          <w:u w:val="single"/>
        </w:rPr>
        <w:tab/>
      </w:r>
      <w:r w:rsidRPr="00AE53E2">
        <w:t>Via</w:t>
      </w:r>
      <w:r w:rsidRPr="00AE53E2">
        <w:rPr>
          <w:u w:val="single"/>
        </w:rPr>
        <w:t xml:space="preserve"> </w:t>
      </w:r>
      <w:r w:rsidRPr="00AE53E2">
        <w:rPr>
          <w:u w:val="single"/>
        </w:rPr>
        <w:tab/>
      </w:r>
    </w:p>
    <w:p w14:paraId="38B84272" w14:textId="45B3F95E" w:rsidR="00AE53E2" w:rsidRDefault="00AE53E2" w:rsidP="00AE53E2">
      <w:pPr>
        <w:jc w:val="both"/>
        <w:rPr>
          <w:u w:val="single"/>
        </w:rPr>
      </w:pPr>
      <w:r w:rsidRPr="00AE53E2">
        <w:rPr>
          <w:noProof/>
        </w:rPr>
        <mc:AlternateContent>
          <mc:Choice Requires="wps">
            <w:drawing>
              <wp:anchor distT="0" distB="0" distL="114300" distR="114300" simplePos="0" relativeHeight="251661312" behindDoc="0" locked="0" layoutInCell="1" allowOverlap="1" wp14:anchorId="7C12037F" wp14:editId="46FA6E40">
                <wp:simplePos x="0" y="0"/>
                <wp:positionH relativeFrom="page">
                  <wp:posOffset>1663700</wp:posOffset>
                </wp:positionH>
                <wp:positionV relativeFrom="paragraph">
                  <wp:posOffset>146050</wp:posOffset>
                </wp:positionV>
                <wp:extent cx="2167255" cy="0"/>
                <wp:effectExtent l="0" t="0" r="0" b="0"/>
                <wp:wrapNone/>
                <wp:docPr id="355942224"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7255" cy="0"/>
                        </a:xfrm>
                        <a:prstGeom prst="line">
                          <a:avLst/>
                        </a:prstGeom>
                        <a:noFill/>
                        <a:ln w="70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0FCDCAF" id="Connettore diritto 1"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1pt,11.5pt" to="301.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" strokeweight=".19472mm">
                <w10:wrap anchorx="page"/>
              </v:line>
            </w:pict>
          </mc:Fallback>
        </mc:AlternateContent>
      </w:r>
      <w:r w:rsidRPr="00AE53E2">
        <w:t>codice fiscale</w:t>
      </w:r>
      <w:r w:rsidRPr="00AE53E2">
        <w:tab/>
        <w:t>carica ricoperta</w:t>
      </w:r>
      <w:r w:rsidRPr="00AE53E2">
        <w:rPr>
          <w:u w:val="single"/>
        </w:rPr>
        <w:t xml:space="preserve"> </w:t>
      </w:r>
      <w:r w:rsidRPr="00AE53E2">
        <w:rPr>
          <w:u w:val="single"/>
        </w:rPr>
        <w:tab/>
      </w:r>
    </w:p>
    <w:p w14:paraId="2472764C" w14:textId="77777777" w:rsidR="002F5C7A" w:rsidRPr="00AE53E2" w:rsidRDefault="002F5C7A" w:rsidP="00AE53E2">
      <w:pPr>
        <w:jc w:val="both"/>
      </w:pPr>
    </w:p>
    <w:p w14:paraId="2366EE3C" w14:textId="563111B5" w:rsidR="00AE53E2" w:rsidRDefault="00AE53E2" w:rsidP="002334BE">
      <w:pPr>
        <w:jc w:val="both"/>
      </w:pPr>
      <w:r>
        <w:t>e che nei confronti dei predetti nominativi non sussistono le cause di esclusione automatiche di cui all’art. 94, commi 1 e 2, del D. lgs n. 36/2023;</w:t>
      </w:r>
    </w:p>
    <w:p w14:paraId="33812D43" w14:textId="77777777" w:rsidR="002F5C7A" w:rsidRDefault="002F5C7A" w:rsidP="002334BE">
      <w:pPr>
        <w:jc w:val="both"/>
      </w:pPr>
    </w:p>
    <w:p w14:paraId="0ADB9F85" w14:textId="690583F2" w:rsidR="00AE53E2" w:rsidRDefault="00AE53E2" w:rsidP="002334BE">
      <w:pPr>
        <w:jc w:val="both"/>
      </w:pPr>
    </w:p>
    <w:p w14:paraId="30F9386F" w14:textId="46620583" w:rsidR="003533EF" w:rsidRDefault="003533EF" w:rsidP="003533EF">
      <w:pPr>
        <w:jc w:val="both"/>
      </w:pPr>
      <w:r>
        <w:t xml:space="preserve">□ che è in regola con le norme che disciplinano il diritto al lavoro dei disabili di cui alla legge 12 marzo </w:t>
      </w:r>
      <w:r>
        <w:tab/>
        <w:t>1999, n. 68 (Articolo 94, comma 5, lett. b, del Codice);</w:t>
      </w:r>
      <w:r>
        <w:tab/>
      </w:r>
    </w:p>
    <w:p w14:paraId="397A5E7D" w14:textId="77777777" w:rsidR="00A038B9" w:rsidRDefault="00A038B9" w:rsidP="003533EF">
      <w:pPr>
        <w:jc w:val="both"/>
      </w:pPr>
    </w:p>
    <w:p w14:paraId="63F6CD6B" w14:textId="2687AA78" w:rsidR="003533EF" w:rsidRDefault="003533EF" w:rsidP="00A038B9">
      <w:pPr>
        <w:jc w:val="center"/>
      </w:pPr>
      <w:r>
        <w:t>oppure</w:t>
      </w:r>
    </w:p>
    <w:p w14:paraId="3DA374E4" w14:textId="42C82A9E" w:rsidR="00A038B9" w:rsidRDefault="00A038B9" w:rsidP="00A038B9">
      <w:pPr>
        <w:jc w:val="center"/>
      </w:pPr>
    </w:p>
    <w:p w14:paraId="1417B66F" w14:textId="77777777" w:rsidR="00A038B9" w:rsidRDefault="00A038B9" w:rsidP="00A038B9">
      <w:pPr>
        <w:jc w:val="center"/>
      </w:pPr>
    </w:p>
    <w:p w14:paraId="0E336C93" w14:textId="77777777" w:rsidR="003533EF" w:rsidRDefault="003533EF" w:rsidP="003533EF">
      <w:pPr>
        <w:jc w:val="both"/>
      </w:pPr>
      <w:r>
        <w:t>□ che non è in regola con le norme che disciplinano il diritto al lavoro dei disabili di cui alla legge 12 marzo 1999, n. 68;</w:t>
      </w:r>
    </w:p>
    <w:p w14:paraId="779878D6" w14:textId="77777777" w:rsidR="00A038B9" w:rsidRDefault="00A038B9" w:rsidP="00A038B9">
      <w:pPr>
        <w:jc w:val="center"/>
      </w:pPr>
    </w:p>
    <w:p w14:paraId="65D8E9B0" w14:textId="13E948BF" w:rsidR="003533EF" w:rsidRDefault="003533EF" w:rsidP="00A038B9">
      <w:pPr>
        <w:jc w:val="center"/>
      </w:pPr>
      <w:r>
        <w:t>oppure</w:t>
      </w:r>
    </w:p>
    <w:p w14:paraId="628CC436" w14:textId="4D502F0C" w:rsidR="00A038B9" w:rsidRDefault="00A038B9" w:rsidP="00A038B9">
      <w:pPr>
        <w:jc w:val="center"/>
      </w:pPr>
    </w:p>
    <w:p w14:paraId="1829BAA0" w14:textId="77777777" w:rsidR="00A038B9" w:rsidRDefault="00A038B9" w:rsidP="00A038B9">
      <w:pPr>
        <w:jc w:val="center"/>
      </w:pPr>
    </w:p>
    <w:p w14:paraId="13A3D8DF" w14:textId="4D89FE2C" w:rsidR="003533EF" w:rsidRDefault="003533EF" w:rsidP="003533EF">
      <w:pPr>
        <w:jc w:val="both"/>
      </w:pPr>
      <w:r>
        <w:t>□ che non è tenuto alla disciplina di cui alla legge 12 marzo 1999, n. 68, poiché (numero dipendenti e/o altro) ____________________________________________________________________________;</w:t>
      </w:r>
    </w:p>
    <w:p w14:paraId="5F6254B5" w14:textId="5A588D1A" w:rsidR="003533EF" w:rsidRDefault="003533EF" w:rsidP="002334BE">
      <w:pPr>
        <w:jc w:val="both"/>
      </w:pPr>
    </w:p>
    <w:p w14:paraId="122A0720" w14:textId="77777777" w:rsidR="003533EF" w:rsidRPr="00B17537" w:rsidRDefault="003533EF" w:rsidP="002334BE">
      <w:pPr>
        <w:jc w:val="both"/>
      </w:pPr>
    </w:p>
    <w:p w14:paraId="25F58B61" w14:textId="77777777" w:rsidR="00E1429F" w:rsidRPr="00B17537" w:rsidRDefault="00D50AC6" w:rsidP="00490F97">
      <w:pPr>
        <w:pStyle w:val="Paragrafoelenco"/>
        <w:numPr>
          <w:ilvl w:val="0"/>
          <w:numId w:val="32"/>
        </w:numPr>
        <w:jc w:val="both"/>
      </w:pPr>
      <w:r w:rsidRPr="00B17537">
        <w:t>di</w:t>
      </w:r>
      <w:r w:rsidR="0030214B" w:rsidRPr="00B17537">
        <w:t xml:space="preserve"> assumere gli obblighi di tracciabilità dei flussi finanziari di cui alla l.136/2010</w:t>
      </w:r>
      <w:r w:rsidR="00633337" w:rsidRPr="00B17537">
        <w:t xml:space="preserve"> e s.m.i.</w:t>
      </w:r>
      <w:r w:rsidR="0030214B" w:rsidRPr="00B17537">
        <w:t xml:space="preserve"> e</w:t>
      </w:r>
      <w:r w:rsidRPr="00B17537">
        <w:t xml:space="preserve"> </w:t>
      </w:r>
      <w:r w:rsidR="009B7E3E" w:rsidRPr="00B17537">
        <w:t>di essere consa</w:t>
      </w:r>
      <w:r w:rsidR="00E1429F" w:rsidRPr="00B17537">
        <w:t>pevole delle sanzioni previste. A tal proposito dichiara che il conto corrente dedicato alle transazioni relative all’appalto, in caso di aggiudicazione dello stesso, è il seguente:</w:t>
      </w:r>
    </w:p>
    <w:p w14:paraId="57F0DCAE" w14:textId="7DB23B61" w:rsidR="00E1429F" w:rsidRDefault="00E1429F" w:rsidP="00490F97">
      <w:pPr>
        <w:pStyle w:val="Paragrafoelenco"/>
        <w:ind w:left="360"/>
        <w:jc w:val="both"/>
      </w:pPr>
      <w:r w:rsidRPr="00B17537">
        <w:t>IBAN __________________________________________________;</w:t>
      </w:r>
    </w:p>
    <w:p w14:paraId="399CE27D" w14:textId="77777777" w:rsidR="002F5C7A" w:rsidRPr="00B17537" w:rsidRDefault="002F5C7A" w:rsidP="00490F97">
      <w:pPr>
        <w:pStyle w:val="Paragrafoelenco"/>
        <w:ind w:left="360"/>
        <w:jc w:val="both"/>
      </w:pPr>
    </w:p>
    <w:p w14:paraId="4E4EF440" w14:textId="52A99EC4" w:rsidR="00E1429F" w:rsidRDefault="00E1429F" w:rsidP="00490F97">
      <w:pPr>
        <w:pStyle w:val="Paragrafoelenco"/>
        <w:ind w:left="360"/>
        <w:jc w:val="both"/>
      </w:pPr>
      <w:r w:rsidRPr="00B17537">
        <w:t>Intestato a ______________________________________________;</w:t>
      </w:r>
    </w:p>
    <w:p w14:paraId="26C4B3D7" w14:textId="63340383" w:rsidR="002F5C7A" w:rsidRDefault="002F5C7A" w:rsidP="00490F97">
      <w:pPr>
        <w:pStyle w:val="Paragrafoelenco"/>
        <w:ind w:left="360"/>
        <w:jc w:val="both"/>
      </w:pPr>
    </w:p>
    <w:p w14:paraId="5D77B292" w14:textId="77777777" w:rsidR="002F5C7A" w:rsidRPr="00B17537" w:rsidRDefault="002F5C7A" w:rsidP="00490F97">
      <w:pPr>
        <w:pStyle w:val="Paragrafoelenco"/>
        <w:ind w:left="360"/>
        <w:jc w:val="both"/>
      </w:pPr>
    </w:p>
    <w:p w14:paraId="45FD0A73" w14:textId="540A8027" w:rsidR="00E1429F" w:rsidRDefault="00E1429F" w:rsidP="00490F97">
      <w:pPr>
        <w:pStyle w:val="Paragrafoelenco"/>
        <w:ind w:left="360"/>
        <w:jc w:val="both"/>
      </w:pPr>
      <w:r w:rsidRPr="00B17537">
        <w:t>Soggetti delegati ad operare sul conto:</w:t>
      </w:r>
    </w:p>
    <w:p w14:paraId="31E32E56" w14:textId="77777777" w:rsidR="002F5C7A" w:rsidRPr="00B17537" w:rsidRDefault="002F5C7A" w:rsidP="00490F97">
      <w:pPr>
        <w:pStyle w:val="Paragrafoelenco"/>
        <w:ind w:left="360"/>
        <w:jc w:val="both"/>
      </w:pPr>
    </w:p>
    <w:p w14:paraId="1786B765" w14:textId="77777777" w:rsidR="00E1429F" w:rsidRPr="00B17537" w:rsidRDefault="00E1429F" w:rsidP="00490F97">
      <w:pPr>
        <w:pStyle w:val="Paragrafoelenco"/>
        <w:ind w:left="360"/>
        <w:jc w:val="both"/>
      </w:pPr>
      <w:r w:rsidRPr="00B17537">
        <w:t>Nome ________________, Cognome__________________, C.F.__________________;</w:t>
      </w:r>
    </w:p>
    <w:p w14:paraId="26365A76" w14:textId="77777777" w:rsidR="00E1429F" w:rsidRPr="00B17537" w:rsidRDefault="00E1429F" w:rsidP="00490F97">
      <w:pPr>
        <w:pStyle w:val="Paragrafoelenco"/>
        <w:ind w:left="360"/>
        <w:jc w:val="both"/>
      </w:pPr>
      <w:r w:rsidRPr="00B17537">
        <w:t>Nome ________________, Cognome__________________, C.F.__________________;</w:t>
      </w:r>
    </w:p>
    <w:p w14:paraId="0E392043" w14:textId="2AABB503" w:rsidR="00B91D1E" w:rsidRDefault="00E1429F" w:rsidP="00490F97">
      <w:pPr>
        <w:pStyle w:val="Paragrafoelenco"/>
        <w:ind w:left="360"/>
        <w:jc w:val="both"/>
      </w:pPr>
      <w:r w:rsidRPr="00B17537">
        <w:t>Nome ________________, Cognome__________________, C.F.__________________;</w:t>
      </w:r>
    </w:p>
    <w:p w14:paraId="184BFF9F" w14:textId="369A2DD6" w:rsidR="00CB7CF3" w:rsidRDefault="00CB7CF3" w:rsidP="00490F97">
      <w:pPr>
        <w:pStyle w:val="Paragrafoelenco"/>
        <w:ind w:left="360"/>
        <w:jc w:val="both"/>
      </w:pPr>
    </w:p>
    <w:p w14:paraId="53DD31A0" w14:textId="67C59A85" w:rsidR="00CB7CF3" w:rsidRDefault="00CB7CF3" w:rsidP="00490F97">
      <w:pPr>
        <w:pStyle w:val="Paragrafoelenco"/>
        <w:ind w:left="360"/>
        <w:jc w:val="both"/>
      </w:pPr>
    </w:p>
    <w:p w14:paraId="448AC9DF" w14:textId="07278940" w:rsidR="00CB7CF3" w:rsidRDefault="00CB7CF3" w:rsidP="00CB7CF3">
      <w:pPr>
        <w:pStyle w:val="Paragrafoelenco"/>
        <w:ind w:left="0"/>
        <w:jc w:val="both"/>
      </w:pPr>
      <w:r>
        <w:t></w:t>
      </w:r>
      <w:r w:rsidR="00271DA7">
        <w:t xml:space="preserve">    </w:t>
      </w:r>
      <w:r>
        <w:t>di aver preso visione del codice etico pubblicato sul</w:t>
      </w:r>
      <w:r w:rsidR="002F5C7A">
        <w:t>la pagina al</w:t>
      </w:r>
      <w:r>
        <w:t xml:space="preserve"> </w:t>
      </w:r>
      <w:r w:rsidR="002F5C7A">
        <w:t>seguente</w:t>
      </w:r>
      <w:r>
        <w:t xml:space="preserve"> </w:t>
      </w:r>
      <w:hyperlink r:id="rId8" w:history="1">
        <w:r w:rsidR="002F5C7A">
          <w:rPr>
            <w:rStyle w:val="Collegamentoipertestuale"/>
          </w:rPr>
          <w:t>lin</w:t>
        </w:r>
        <w:r w:rsidR="002F5C7A">
          <w:rPr>
            <w:rStyle w:val="Collegamentoipertestuale"/>
          </w:rPr>
          <w:t>k</w:t>
        </w:r>
      </w:hyperlink>
      <w:r w:rsidR="002F5C7A">
        <w:t xml:space="preserve"> </w:t>
      </w:r>
      <w:r>
        <w:t>e di accettarne il contenuto;</w:t>
      </w:r>
    </w:p>
    <w:p w14:paraId="1B6F47E8" w14:textId="77777777" w:rsidR="00CB7CF3" w:rsidRDefault="00CB7CF3" w:rsidP="00CB7CF3">
      <w:pPr>
        <w:pStyle w:val="Paragrafoelenco"/>
        <w:ind w:left="0"/>
        <w:jc w:val="both"/>
      </w:pPr>
    </w:p>
    <w:p w14:paraId="1726453C" w14:textId="39CC2B07" w:rsidR="00CB7CF3" w:rsidRDefault="00CB7CF3" w:rsidP="00A038B9">
      <w:pPr>
        <w:pStyle w:val="Paragrafoelenco"/>
        <w:numPr>
          <w:ilvl w:val="0"/>
          <w:numId w:val="32"/>
        </w:numPr>
        <w:jc w:val="both"/>
      </w:pPr>
      <w:r>
        <w:t>di essere informato, ai sensi e per gli effetti di cui al “Regolamento UE 2016/679 del 27 aprile 2016, relativo alla protezione delle persone fisiche con riguardo al Trattamento dei Dati Personali, nonché alla libera circolazione di tali dati”, che i dati personali raccolti saranno trattati, anche con strumenti informatici, esclusivamente nell’ambito del procedimento per il quale la presente dichiarazione viene resa</w:t>
      </w:r>
      <w:r w:rsidR="00271DA7">
        <w:t>;</w:t>
      </w:r>
    </w:p>
    <w:p w14:paraId="40975114" w14:textId="77777777" w:rsidR="00B91D1E" w:rsidRPr="00B17537" w:rsidRDefault="00B91D1E" w:rsidP="00CB7CF3">
      <w:pPr>
        <w:jc w:val="both"/>
      </w:pPr>
    </w:p>
    <w:p w14:paraId="0130A1D3" w14:textId="77777777" w:rsidR="00CB7CF3" w:rsidRDefault="00CB7CF3" w:rsidP="00CB7CF3">
      <w:pPr>
        <w:pStyle w:val="Paragrafoelenco"/>
        <w:numPr>
          <w:ilvl w:val="0"/>
          <w:numId w:val="32"/>
        </w:numPr>
        <w:jc w:val="both"/>
      </w:pPr>
      <w:r>
        <w:t>di essere a conoscenza e di accettare tutte le norme pattizie contenute nel “Protocollo di legalità” sottoscritto dalla Città Metropolitana di Napoli (già Provincia di Napoli) e dalla Prefettura di Napoli in data 1 agosto 2007, e di accettarne incondizionatamente il contenuto e gli effetti, con particolare riguardo alle clausole dalla n. 1 alla n. 8 dell’art. 8 del predetto Protocollo di seguito riportate:</w:t>
      </w:r>
    </w:p>
    <w:p w14:paraId="5532EAE6" w14:textId="77777777" w:rsidR="00271DA7" w:rsidRDefault="00271DA7" w:rsidP="00CB7CF3">
      <w:pPr>
        <w:pStyle w:val="Paragrafoelenco"/>
        <w:ind w:left="360"/>
        <w:jc w:val="center"/>
        <w:rPr>
          <w:b/>
          <w:i/>
        </w:rPr>
      </w:pPr>
    </w:p>
    <w:p w14:paraId="04C766A1" w14:textId="0F83FAA3" w:rsidR="00CB7CF3" w:rsidRPr="00BC2354" w:rsidRDefault="00CB7CF3" w:rsidP="00CB7CF3">
      <w:pPr>
        <w:pStyle w:val="Paragrafoelenco"/>
        <w:ind w:left="360"/>
        <w:jc w:val="center"/>
        <w:rPr>
          <w:b/>
          <w:i/>
        </w:rPr>
      </w:pPr>
      <w:r w:rsidRPr="00BC2354">
        <w:rPr>
          <w:b/>
          <w:i/>
        </w:rPr>
        <w:t>Clausola n. 1</w:t>
      </w:r>
    </w:p>
    <w:p w14:paraId="70B8E0B0" w14:textId="77777777" w:rsidR="00CB7CF3" w:rsidRPr="00BC2354" w:rsidRDefault="00CB7CF3" w:rsidP="00CB7CF3">
      <w:pPr>
        <w:pStyle w:val="Paragrafoelenco"/>
        <w:ind w:left="360"/>
        <w:jc w:val="both"/>
        <w:rPr>
          <w:i/>
        </w:rPr>
      </w:pPr>
      <w:r w:rsidRPr="00BC2354">
        <w:rPr>
          <w:i/>
        </w:rPr>
        <w:t>La sottoscritta impresa dichiara di essere a conoscenza di tutte le norme pattizie di cui al Protocollo di legalità, sottoscritto nell’anno 2007 dalla stazione appaltante con la Prefettura di Napoli e che qui si intendono integralmente riportate e di accettarne incondizionatamente il contenuto e gli effetti;</w:t>
      </w:r>
    </w:p>
    <w:p w14:paraId="7F90B499" w14:textId="77777777" w:rsidR="00CB7CF3" w:rsidRPr="00BC2354" w:rsidRDefault="00CB7CF3" w:rsidP="00CB7CF3">
      <w:pPr>
        <w:pStyle w:val="Paragrafoelenco"/>
        <w:ind w:left="360"/>
        <w:jc w:val="center"/>
        <w:rPr>
          <w:b/>
          <w:i/>
        </w:rPr>
      </w:pPr>
      <w:r w:rsidRPr="00BC2354">
        <w:rPr>
          <w:b/>
          <w:i/>
        </w:rPr>
        <w:t>Clausola n. 2</w:t>
      </w:r>
    </w:p>
    <w:p w14:paraId="6D6D4ABD" w14:textId="77777777" w:rsidR="00CB7CF3" w:rsidRPr="00BC2354" w:rsidRDefault="00CB7CF3" w:rsidP="00CB7CF3">
      <w:pPr>
        <w:pStyle w:val="Paragrafoelenco"/>
        <w:ind w:left="360"/>
        <w:jc w:val="both"/>
        <w:rPr>
          <w:i/>
        </w:rPr>
      </w:pPr>
      <w:r w:rsidRPr="00BC2354">
        <w:rPr>
          <w:i/>
        </w:rPr>
        <w:t xml:space="preserve">La sottoscritta impresa si impegna a denunciare immediatamente alle Forze di Polizia o all’Autorità Giudiziaria ogni illecita richiesta di denaro, prestazione o </w:t>
      </w:r>
      <w:proofErr w:type="spellStart"/>
      <w:r w:rsidRPr="00BC2354">
        <w:rPr>
          <w:i/>
        </w:rPr>
        <w:t>altra</w:t>
      </w:r>
      <w:proofErr w:type="spellEnd"/>
      <w:r w:rsidRPr="00BC2354">
        <w:rPr>
          <w:i/>
        </w:rPr>
        <w:t xml:space="preserve"> utilità ovvero offerta di protezione nei confronti dell’imprenditore, degli eventuali componenti la compagine sociale o dei rispettivi familiari (richiesta di tangenti, pressioni per indirizzare l’assunzione di personale o l’affidamento di lavorazioni, forniture o servizi a determinate imprese, danneggiamenti, furti di beni personali o di cantiere;</w:t>
      </w:r>
    </w:p>
    <w:p w14:paraId="14D929ED" w14:textId="0B814B9D" w:rsidR="00CB7CF3" w:rsidRPr="00BC2354" w:rsidRDefault="00CB7CF3" w:rsidP="00CB7CF3">
      <w:pPr>
        <w:pStyle w:val="Paragrafoelenco"/>
        <w:ind w:left="360"/>
        <w:jc w:val="center"/>
        <w:rPr>
          <w:b/>
          <w:i/>
        </w:rPr>
      </w:pPr>
      <w:r w:rsidRPr="00BC2354">
        <w:rPr>
          <w:b/>
          <w:i/>
        </w:rPr>
        <w:t>Clausola n. 3</w:t>
      </w:r>
    </w:p>
    <w:p w14:paraId="6A2A26E9" w14:textId="77777777" w:rsidR="00CB7CF3" w:rsidRPr="00BC2354" w:rsidRDefault="00CB7CF3" w:rsidP="00CB7CF3">
      <w:pPr>
        <w:pStyle w:val="Paragrafoelenco"/>
        <w:ind w:left="360"/>
        <w:jc w:val="both"/>
        <w:rPr>
          <w:i/>
        </w:rPr>
      </w:pPr>
      <w:r w:rsidRPr="00BC2354">
        <w:rPr>
          <w:i/>
        </w:rPr>
        <w:t>La sottoscritta impresa si impegna a segnalare alla Prefettura l‘avvenuta formalizzazione della denuncia di cui alla precedente clausola e ciò al fine di consentire, nell’immediato, da parte dell’Autorità di pubblica sicurezza, l’attivazione di ogni conseguente iniziativa;</w:t>
      </w:r>
    </w:p>
    <w:p w14:paraId="6E23B33A" w14:textId="45D4F1B1" w:rsidR="00CB7CF3" w:rsidRPr="00BC2354" w:rsidRDefault="00CB7CF3" w:rsidP="00CB7CF3">
      <w:pPr>
        <w:pStyle w:val="Paragrafoelenco"/>
        <w:ind w:left="360"/>
        <w:jc w:val="center"/>
        <w:rPr>
          <w:b/>
          <w:i/>
        </w:rPr>
      </w:pPr>
      <w:r w:rsidRPr="00BC2354">
        <w:rPr>
          <w:b/>
          <w:i/>
        </w:rPr>
        <w:t>Clausola n. 4</w:t>
      </w:r>
    </w:p>
    <w:p w14:paraId="6A9F9833" w14:textId="77777777" w:rsidR="00CB7CF3" w:rsidRPr="00BC2354" w:rsidRDefault="00CB7CF3" w:rsidP="00CB7CF3">
      <w:pPr>
        <w:pStyle w:val="Paragrafoelenco"/>
        <w:ind w:left="360"/>
        <w:jc w:val="both"/>
        <w:rPr>
          <w:i/>
        </w:rPr>
      </w:pPr>
      <w:r w:rsidRPr="00BC2354">
        <w:rPr>
          <w:i/>
        </w:rPr>
        <w:t>La sottoscritta impresa dichiara di conoscere e di accettare la clausola espressa che prevede la risoluzione immediata ed automatica del contratto, ovvero la revoca dell’autorizzazione al subappalto o sub-contratto, qualora dovessero essere comunicate dalla Prefettura, successivamente alla stipula del contratto o sub-contratto, informazioni interdittive di cui all’art. 94 del D. Lgs n. 159/2011, ovvero la sussistenza di ipotesi di collegamento formale e/o sostanziale o di accordi con altre imprese partecipanti alle procedure concorsuali d’interesse. Qualora il contratto sia stato stipulato nelle more dell’acquisizione delle informazioni del prefetto, sarà applicata a carico dell’impresa, oggetto dell’informativa interdittiva successiva, anche una penale nella misura del 10% del valore dei contratto ovvero, qualora lo stesso non sia determinato o determinabile, una penale pari al valore delle prestazioni al momento eseguite; le predette penali saranno applicate mediante automatica detrazione, da parte della stazione appaltante, del relativo importo dalle somme dovute all’impresa in relazione alla prima erogazione utile.</w:t>
      </w:r>
    </w:p>
    <w:p w14:paraId="079EDE88" w14:textId="0E9707DE" w:rsidR="00CB7CF3" w:rsidRPr="00BC2354" w:rsidRDefault="00CB7CF3" w:rsidP="00CB7CF3">
      <w:pPr>
        <w:pStyle w:val="Paragrafoelenco"/>
        <w:ind w:left="360"/>
        <w:jc w:val="center"/>
        <w:rPr>
          <w:b/>
          <w:i/>
        </w:rPr>
      </w:pPr>
      <w:r w:rsidRPr="00BC2354">
        <w:rPr>
          <w:b/>
          <w:i/>
        </w:rPr>
        <w:t>Clausola n. 5</w:t>
      </w:r>
    </w:p>
    <w:p w14:paraId="74CBC080" w14:textId="77777777" w:rsidR="00CB7CF3" w:rsidRPr="00BC2354" w:rsidRDefault="00CB7CF3" w:rsidP="00CB7CF3">
      <w:pPr>
        <w:pStyle w:val="Paragrafoelenco"/>
        <w:ind w:left="360"/>
        <w:jc w:val="both"/>
        <w:rPr>
          <w:i/>
        </w:rPr>
      </w:pPr>
      <w:r w:rsidRPr="00BC2354">
        <w:rPr>
          <w:i/>
        </w:rPr>
        <w:t>La sottoscritta impresa dichiara di conoscere e di accettare la clausola risolutiva espressa che prevede la risoluzione immediata ed automatica del contratto, ovvero la revoca dell’autorizzazione al sub-appalto o sub-contratto, in caso di grave e reiterato inadempimento delle disposizioni in materia di collocamento, igiene e sicurezza sul lavoro anche con riguardo alla nomina del responsabile della sicurezza e di tutela dei lavoratori in materia contrattuale e sindacale;</w:t>
      </w:r>
    </w:p>
    <w:p w14:paraId="47A4D813" w14:textId="7ED50BF2" w:rsidR="00CB7CF3" w:rsidRPr="00BC2354" w:rsidRDefault="00CB7CF3" w:rsidP="00CB7CF3">
      <w:pPr>
        <w:pStyle w:val="Paragrafoelenco"/>
        <w:ind w:left="360"/>
        <w:jc w:val="center"/>
        <w:rPr>
          <w:b/>
          <w:i/>
        </w:rPr>
      </w:pPr>
      <w:r w:rsidRPr="00BC2354">
        <w:rPr>
          <w:b/>
          <w:i/>
        </w:rPr>
        <w:lastRenderedPageBreak/>
        <w:t>Clausola n. 6</w:t>
      </w:r>
    </w:p>
    <w:p w14:paraId="1A022832" w14:textId="77777777" w:rsidR="00CB7CF3" w:rsidRPr="00BC2354" w:rsidRDefault="00CB7CF3" w:rsidP="00CB7CF3">
      <w:pPr>
        <w:pStyle w:val="Paragrafoelenco"/>
        <w:ind w:left="360"/>
        <w:jc w:val="both"/>
        <w:rPr>
          <w:i/>
        </w:rPr>
      </w:pPr>
      <w:r w:rsidRPr="00BC2354">
        <w:rPr>
          <w:i/>
        </w:rPr>
        <w:t>La sottoscritta impresa dichiara, altresì, di essere a conoscenza del divieto per la stazione appaltante di autorizzare subappalti a favore delle imprese partecipanti alla gara e non risultate aggiudicatarie, salvo le ipotesi di lavorazioni altamente specialistiche.</w:t>
      </w:r>
    </w:p>
    <w:p w14:paraId="5FCCD117" w14:textId="5C6B8A90" w:rsidR="00CB7CF3" w:rsidRPr="00BC2354" w:rsidRDefault="00CB7CF3" w:rsidP="00CB7CF3">
      <w:pPr>
        <w:pStyle w:val="Paragrafoelenco"/>
        <w:ind w:left="360"/>
        <w:jc w:val="center"/>
        <w:rPr>
          <w:b/>
          <w:i/>
        </w:rPr>
      </w:pPr>
      <w:r w:rsidRPr="00BC2354">
        <w:rPr>
          <w:b/>
          <w:i/>
        </w:rPr>
        <w:t>Clausola n. 7</w:t>
      </w:r>
    </w:p>
    <w:p w14:paraId="4F7E51C5" w14:textId="77777777" w:rsidR="00CB7CF3" w:rsidRPr="00BC2354" w:rsidRDefault="00CB7CF3" w:rsidP="00CB7CF3">
      <w:pPr>
        <w:pStyle w:val="Paragrafoelenco"/>
        <w:ind w:left="360"/>
        <w:jc w:val="both"/>
        <w:rPr>
          <w:i/>
        </w:rPr>
      </w:pPr>
      <w:r w:rsidRPr="00BC2354">
        <w:rPr>
          <w:i/>
        </w:rPr>
        <w:t>La sottoscritta impresa dichiara di conoscere e di accettare la clausola risolutiva espressa che prevede la risoluzione immediata ed automatica del contratto ovvero la revoca dell’autorizzazione al subappalto o al sub-contratto nonché, l’applicazione di una penale, a titolo di liquidazione dei danni — salvo comunque il maggior danno - nella misura del 10% del valore del contratto o, quando lo stesso non sia determinato o determinabile, delle prestazioni al momento eseguite, qualora venga effettuata una movimentazione finanziaria (in entrata o in uscita) senza avvalersi degli intermediari di cui al decreto-legge n. 143/1991;</w:t>
      </w:r>
    </w:p>
    <w:p w14:paraId="3C13DA6B" w14:textId="77777777" w:rsidR="00CB7CF3" w:rsidRPr="00BC2354" w:rsidRDefault="00CB7CF3" w:rsidP="00CB7CF3">
      <w:pPr>
        <w:pStyle w:val="Paragrafoelenco"/>
        <w:ind w:left="360"/>
        <w:jc w:val="center"/>
        <w:rPr>
          <w:b/>
          <w:i/>
        </w:rPr>
      </w:pPr>
      <w:r w:rsidRPr="00BC2354">
        <w:rPr>
          <w:b/>
          <w:i/>
        </w:rPr>
        <w:t>Clausola n. 8</w:t>
      </w:r>
    </w:p>
    <w:p w14:paraId="60AF0B44" w14:textId="77777777" w:rsidR="00CB7CF3" w:rsidRPr="00BC2354" w:rsidRDefault="00CB7CF3" w:rsidP="00CB7CF3">
      <w:pPr>
        <w:pStyle w:val="Paragrafoelenco"/>
        <w:ind w:left="360"/>
        <w:jc w:val="both"/>
        <w:rPr>
          <w:i/>
        </w:rPr>
      </w:pPr>
      <w:r w:rsidRPr="00BC2354">
        <w:rPr>
          <w:i/>
        </w:rPr>
        <w:t>La sottoscritta impresa dichiara di conoscere ed accettare l’obbligo di effettuare gli incassi e i pagamenti di importo superiore ai 3.000,00 Euro relativi ai contratti di cui al presente Protocollo attraverso conti dedicati accessi presso un intermediario bancario ed esclusivamente tramite bonifico bancario, in caso di violazione di tale obbligo, senza giustificato motivo, la stazione appaltante applicherà una penale nella misura del 10% del valore di ogni singola movimentazione finanziaria cui la violazione si riferisce, detraendo automaticamente 1’importo dalle somme dovute in relazione alla prima erogazione utile”.</w:t>
      </w:r>
    </w:p>
    <w:p w14:paraId="73FA834B" w14:textId="77777777" w:rsidR="00A038B9" w:rsidRDefault="00A038B9" w:rsidP="00CB7CF3">
      <w:pPr>
        <w:pStyle w:val="Paragrafoelenco"/>
        <w:ind w:left="360"/>
        <w:jc w:val="center"/>
        <w:rPr>
          <w:b/>
        </w:rPr>
      </w:pPr>
    </w:p>
    <w:p w14:paraId="4BFA6A98" w14:textId="77777777" w:rsidR="00A038B9" w:rsidRDefault="00A038B9" w:rsidP="00CB7CF3">
      <w:pPr>
        <w:pStyle w:val="Paragrafoelenco"/>
        <w:ind w:left="360"/>
        <w:jc w:val="center"/>
        <w:rPr>
          <w:b/>
        </w:rPr>
      </w:pPr>
    </w:p>
    <w:p w14:paraId="6787ECDF" w14:textId="6C8BD86B" w:rsidR="00CB7CF3" w:rsidRPr="00BC2354" w:rsidRDefault="00CB7CF3" w:rsidP="00CB7CF3">
      <w:pPr>
        <w:pStyle w:val="Paragrafoelenco"/>
        <w:ind w:left="360"/>
        <w:jc w:val="center"/>
        <w:rPr>
          <w:b/>
        </w:rPr>
      </w:pPr>
      <w:r w:rsidRPr="00BC2354">
        <w:rPr>
          <w:b/>
        </w:rPr>
        <w:t>DICHIARA INOLTRE:</w:t>
      </w:r>
    </w:p>
    <w:p w14:paraId="649720FE" w14:textId="77777777" w:rsidR="00CB7CF3" w:rsidRDefault="00CB7CF3" w:rsidP="00CB7CF3">
      <w:pPr>
        <w:pStyle w:val="Paragrafoelenco"/>
        <w:ind w:left="360"/>
        <w:jc w:val="both"/>
      </w:pPr>
    </w:p>
    <w:p w14:paraId="14D9A564" w14:textId="77777777" w:rsidR="00CB7CF3" w:rsidRDefault="00CB7CF3" w:rsidP="00CB7CF3">
      <w:pPr>
        <w:pStyle w:val="Paragrafoelenco"/>
        <w:ind w:left="360"/>
        <w:jc w:val="both"/>
      </w:pPr>
      <w:r>
        <w:t xml:space="preserve">che il responsabile delle prestazioni di cui al presente appalto è il Sig. ________________________ i cui contatti sono i seguenti: tel. _____________, </w:t>
      </w:r>
      <w:proofErr w:type="spellStart"/>
      <w:r>
        <w:t>cell</w:t>
      </w:r>
      <w:proofErr w:type="spellEnd"/>
      <w:r>
        <w:t>. __________, e-mail ________________</w:t>
      </w:r>
    </w:p>
    <w:p w14:paraId="44F94F1F" w14:textId="77777777" w:rsidR="00CB7CF3" w:rsidRPr="00B17537" w:rsidRDefault="00CB7CF3" w:rsidP="00CB7CF3">
      <w:pPr>
        <w:pStyle w:val="Paragrafoelenco"/>
        <w:ind w:left="360"/>
        <w:jc w:val="both"/>
      </w:pPr>
    </w:p>
    <w:p w14:paraId="1BC50D85" w14:textId="77777777" w:rsidR="003A06BF" w:rsidRPr="00B17537" w:rsidRDefault="003A06BF" w:rsidP="00490F97">
      <w:pPr>
        <w:pStyle w:val="Paragrafoelenco"/>
        <w:ind w:left="360"/>
        <w:jc w:val="both"/>
      </w:pPr>
    </w:p>
    <w:p w14:paraId="70FEA102" w14:textId="77777777" w:rsidR="00E1429F" w:rsidRPr="00B17537" w:rsidRDefault="00E1429F" w:rsidP="00E1429F">
      <w:pPr>
        <w:ind w:left="284"/>
        <w:jc w:val="both"/>
      </w:pPr>
    </w:p>
    <w:p w14:paraId="376D96CE" w14:textId="0A24EA42" w:rsidR="00243653" w:rsidRPr="00B17537" w:rsidRDefault="00243653" w:rsidP="00EC3ADE">
      <w:pPr>
        <w:tabs>
          <w:tab w:val="left" w:pos="6946"/>
        </w:tabs>
        <w:spacing w:line="360" w:lineRule="auto"/>
        <w:jc w:val="center"/>
      </w:pPr>
      <w:r w:rsidRPr="00B17537">
        <w:rPr>
          <w:b/>
        </w:rPr>
        <w:tab/>
      </w:r>
      <w:r w:rsidR="00EC3ADE">
        <w:rPr>
          <w:b/>
        </w:rPr>
        <w:t>Firma digitale</w:t>
      </w:r>
      <w:bookmarkStart w:id="3" w:name="_GoBack"/>
      <w:bookmarkEnd w:id="3"/>
    </w:p>
    <w:p w14:paraId="023F2632" w14:textId="77777777" w:rsidR="00243653" w:rsidRPr="00B17537" w:rsidRDefault="00243653" w:rsidP="008F04FF">
      <w:pPr>
        <w:spacing w:line="360" w:lineRule="auto"/>
        <w:ind w:left="4963"/>
        <w:jc w:val="center"/>
      </w:pPr>
    </w:p>
    <w:p w14:paraId="4BA8F8F9" w14:textId="77777777" w:rsidR="001C4433" w:rsidRPr="00B17537" w:rsidRDefault="001C4433" w:rsidP="00DB6642">
      <w:pPr>
        <w:spacing w:line="360" w:lineRule="auto"/>
        <w:jc w:val="both"/>
        <w:rPr>
          <w:b/>
          <w:bCs/>
          <w:u w:val="single"/>
          <w:lang w:val="de-DE"/>
        </w:rPr>
      </w:pPr>
    </w:p>
    <w:p w14:paraId="1A48F00E" w14:textId="77777777" w:rsidR="00243653" w:rsidRPr="00B17537" w:rsidRDefault="00243653" w:rsidP="00DB6642">
      <w:pPr>
        <w:spacing w:line="360" w:lineRule="auto"/>
        <w:jc w:val="both"/>
        <w:rPr>
          <w:b/>
          <w:bCs/>
          <w:u w:val="single"/>
          <w:lang w:val="de-DE"/>
        </w:rPr>
      </w:pPr>
    </w:p>
    <w:p w14:paraId="7B2E1C2E" w14:textId="7398C65C" w:rsidR="00323314" w:rsidRPr="00B17537" w:rsidRDefault="00271DA7" w:rsidP="00DB6642">
      <w:pPr>
        <w:spacing w:line="360" w:lineRule="auto"/>
        <w:jc w:val="both"/>
        <w:rPr>
          <w:b/>
          <w:bCs/>
          <w:u w:val="single"/>
          <w:lang w:val="de-DE"/>
        </w:rPr>
      </w:pPr>
      <w:r>
        <w:rPr>
          <w:b/>
          <w:bCs/>
          <w:u w:val="single"/>
          <w:lang w:val="de-DE"/>
        </w:rPr>
        <w:t>___________________________________________</w:t>
      </w:r>
    </w:p>
    <w:p w14:paraId="1930A326" w14:textId="2E035E80" w:rsidR="00D91B8D" w:rsidRDefault="00271DA7" w:rsidP="00271DA7">
      <w:pPr>
        <w:widowControl/>
        <w:autoSpaceDE/>
        <w:spacing w:line="360" w:lineRule="auto"/>
        <w:ind w:left="340"/>
        <w:jc w:val="both"/>
      </w:pPr>
      <w:r w:rsidRPr="00271DA7">
        <w:rPr>
          <w:b/>
          <w:vertAlign w:val="superscript"/>
        </w:rPr>
        <w:t>1</w:t>
      </w:r>
      <w:r>
        <w:t xml:space="preserve"> I soggetti di cui all’art. 94, comma 3, sono i seguenti: il titolare e direttore tecnico, se si tratta di impresa individuale; un socio o il direttore tecnico, se si tratta di società in nome collettivo; i soci accomandatari o il direttore tecnico, se si tratta di società in accomandita semplice; i membri del consiglio di amministrazione cui sia stata conferita la legale rappresentanza, ivi compresi institori e procuratori generali, i membri degli organi con poteri di direzione o di vigilanza o i soggetti muniti di poteri di rappresentanza, di direzione o di controllo, il direttore tecnico o il socio unico persona fisica, ovvero il socio di maggioranza in caso di società con meno di quattro soci, se si tratta di altro tipo di società o consorzio.</w:t>
      </w:r>
    </w:p>
    <w:p w14:paraId="524D0DF8" w14:textId="711DC925" w:rsidR="00271DA7" w:rsidRDefault="00271DA7" w:rsidP="00271DA7">
      <w:pPr>
        <w:widowControl/>
        <w:autoSpaceDE/>
        <w:spacing w:line="360" w:lineRule="auto"/>
        <w:ind w:left="340"/>
        <w:jc w:val="both"/>
      </w:pPr>
    </w:p>
    <w:p w14:paraId="5A0ED513" w14:textId="2EDF88AF" w:rsidR="00271DA7" w:rsidRPr="00271DA7" w:rsidRDefault="00271DA7" w:rsidP="00271DA7">
      <w:pPr>
        <w:widowControl/>
        <w:autoSpaceDE/>
        <w:spacing w:line="360" w:lineRule="auto"/>
        <w:ind w:left="340"/>
        <w:jc w:val="both"/>
        <w:rPr>
          <w:b/>
        </w:rPr>
      </w:pPr>
      <w:r w:rsidRPr="00E4756B">
        <w:rPr>
          <w:b/>
          <w:vertAlign w:val="superscript"/>
        </w:rPr>
        <w:t>2</w:t>
      </w:r>
      <w:r w:rsidRPr="00E4756B">
        <w:rPr>
          <w:b/>
        </w:rPr>
        <w:t xml:space="preserve"> </w:t>
      </w:r>
      <w:r w:rsidRPr="00271DA7">
        <w:rPr>
          <w:b/>
          <w:u w:val="single"/>
        </w:rPr>
        <w:t>Art. </w:t>
      </w:r>
      <w:bookmarkStart w:id="4" w:name="094"/>
      <w:r w:rsidRPr="00271DA7">
        <w:rPr>
          <w:b/>
          <w:u w:val="single"/>
        </w:rPr>
        <w:t>94</w:t>
      </w:r>
      <w:bookmarkEnd w:id="4"/>
      <w:r w:rsidRPr="00271DA7">
        <w:rPr>
          <w:b/>
          <w:u w:val="single"/>
        </w:rPr>
        <w:t>. (Cause di esclusione automatica)</w:t>
      </w:r>
    </w:p>
    <w:p w14:paraId="061110D3" w14:textId="55755493" w:rsidR="00271DA7" w:rsidRDefault="00271DA7" w:rsidP="00271DA7">
      <w:pPr>
        <w:pStyle w:val="Paragrafoelenco"/>
        <w:widowControl/>
        <w:numPr>
          <w:ilvl w:val="0"/>
          <w:numId w:val="34"/>
        </w:numPr>
        <w:autoSpaceDE/>
        <w:spacing w:line="360" w:lineRule="auto"/>
        <w:jc w:val="both"/>
      </w:pPr>
      <w:r w:rsidRPr="00271DA7">
        <w:t>È causa di esclusione di un operatore economico dalla partecipazione a una procedura d'appalto la condanna con sentenza definitiva o decreto penale di condanna divenuto irrevocabile per uno dei seguenti reati:</w:t>
      </w:r>
    </w:p>
    <w:p w14:paraId="0F6CA151" w14:textId="77777777" w:rsidR="00271DA7" w:rsidRPr="00271DA7" w:rsidRDefault="00271DA7" w:rsidP="00271DA7">
      <w:pPr>
        <w:pStyle w:val="Paragrafoelenco"/>
        <w:widowControl/>
        <w:autoSpaceDE/>
        <w:spacing w:line="360" w:lineRule="auto"/>
        <w:ind w:left="700"/>
        <w:jc w:val="both"/>
      </w:pPr>
    </w:p>
    <w:p w14:paraId="3EE74BB3" w14:textId="77777777" w:rsidR="00271DA7" w:rsidRDefault="00271DA7" w:rsidP="00271DA7">
      <w:pPr>
        <w:widowControl/>
        <w:autoSpaceDE/>
        <w:spacing w:line="360" w:lineRule="auto"/>
        <w:ind w:left="708"/>
        <w:jc w:val="both"/>
      </w:pPr>
      <w:r w:rsidRPr="00271DA7">
        <w:t>a) delitti, consumati o tentati, di cui agli </w:t>
      </w:r>
      <w:hyperlink r:id="rId9" w:anchor="416" w:history="1">
        <w:r w:rsidRPr="00271DA7">
          <w:t>articoli 416, 416-bis del codice penale</w:t>
        </w:r>
      </w:hyperlink>
      <w:r w:rsidRPr="00271DA7">
        <w:t> oppure delitti commessi avvalendosi delle condizioni previste dal predetto articolo 416-bis oppure al fine di agevolare l'attività delle associazioni previste dallo stesso articolo, nonché per i delitti, consumati o tentati, previsti dall'</w:t>
      </w:r>
      <w:hyperlink r:id="rId10" w:anchor="1990_0309_74" w:history="1">
        <w:r w:rsidRPr="00271DA7">
          <w:t>articolo 74 del testo unico delle leggi in materia di disciplina degli stupefacenti e sostanze psicotrope, prevenzione, cura e riabilitazione dei relativi stati di tossicodipendenza, di cui al decreto del Presidente della Repubblica 9 ottobre 1990, n. 309</w:t>
        </w:r>
      </w:hyperlink>
      <w:r w:rsidRPr="00271DA7">
        <w:t>, dall'articolo </w:t>
      </w:r>
      <w:hyperlink r:id="rId11" w:anchor="1973_0043_291-quater" w:history="1">
        <w:r w:rsidRPr="00271DA7">
          <w:t>291-quater del testo unico delle disposizioni legislative in materia doganale, di cui al decreto del Presidente della Repubblica 23 gennaio 1973, n. 43</w:t>
        </w:r>
      </w:hyperlink>
      <w:r w:rsidRPr="00271DA7">
        <w:t> e dall'</w:t>
      </w:r>
      <w:hyperlink r:id="rId12" w:anchor="452-quardiecies" w:history="1">
        <w:r w:rsidRPr="00271DA7">
          <w:t>articolo 452-quaterdieces del codice penal</w:t>
        </w:r>
      </w:hyperlink>
      <w:r w:rsidRPr="00271DA7">
        <w:t xml:space="preserve">e, </w:t>
      </w:r>
      <w:r w:rsidRPr="00271DA7">
        <w:lastRenderedPageBreak/>
        <w:t>in quanto riconducibili alla partecipazione a un'organizzazione criminale, quale definita all'articolo 2 della decisione quadro 2008/841/GAI del Consiglio dell’Unione europea, del 24 ottobre 2008;</w:t>
      </w:r>
    </w:p>
    <w:p w14:paraId="696FF43D" w14:textId="77777777" w:rsidR="00271DA7" w:rsidRDefault="00271DA7" w:rsidP="00271DA7">
      <w:pPr>
        <w:widowControl/>
        <w:autoSpaceDE/>
        <w:spacing w:line="360" w:lineRule="auto"/>
        <w:ind w:left="708"/>
        <w:jc w:val="both"/>
      </w:pPr>
      <w:r w:rsidRPr="00271DA7">
        <w:br/>
        <w:t>b) delitti, consumati o tentati, di cui agli </w:t>
      </w:r>
      <w:hyperlink r:id="rId13" w:anchor="317" w:history="1">
        <w:r w:rsidRPr="00271DA7">
          <w:t>articoli 317, 318, 319, 319-ter, 319-quater, 320, 321, 322, 322-bis</w:t>
        </w:r>
      </w:hyperlink>
      <w:r w:rsidRPr="00271DA7">
        <w:t>, </w:t>
      </w:r>
      <w:hyperlink r:id="rId14" w:anchor="346-bis" w:history="1">
        <w:r w:rsidRPr="00271DA7">
          <w:t>346-bis</w:t>
        </w:r>
      </w:hyperlink>
      <w:r w:rsidRPr="00271DA7">
        <w:t>, </w:t>
      </w:r>
      <w:hyperlink r:id="rId15" w:anchor="353" w:history="1">
        <w:r w:rsidRPr="00271DA7">
          <w:t>353, 353-bis, 354, 355 e 356 del codice penale</w:t>
        </w:r>
      </w:hyperlink>
      <w:r w:rsidRPr="00271DA7">
        <w:t> nonché all'</w:t>
      </w:r>
      <w:hyperlink r:id="rId16" w:anchor="2635" w:history="1">
        <w:r w:rsidRPr="00271DA7">
          <w:t>articolo 2635 del codice civile</w:t>
        </w:r>
      </w:hyperlink>
      <w:r w:rsidRPr="00271DA7">
        <w:t>;</w:t>
      </w:r>
    </w:p>
    <w:p w14:paraId="35BF5E05" w14:textId="77777777" w:rsidR="00271DA7" w:rsidRDefault="00271DA7" w:rsidP="00271DA7">
      <w:pPr>
        <w:widowControl/>
        <w:autoSpaceDE/>
        <w:spacing w:line="360" w:lineRule="auto"/>
        <w:ind w:left="708"/>
        <w:jc w:val="both"/>
      </w:pPr>
      <w:r w:rsidRPr="00271DA7">
        <w:br/>
        <w:t>c) false comunicazioni sociali di cui agli </w:t>
      </w:r>
      <w:hyperlink r:id="rId17" w:anchor="2621" w:history="1">
        <w:r w:rsidRPr="00271DA7">
          <w:t>articoli 2621</w:t>
        </w:r>
      </w:hyperlink>
      <w:r w:rsidRPr="00271DA7">
        <w:t> e </w:t>
      </w:r>
      <w:hyperlink r:id="rId18" w:anchor="2622" w:history="1">
        <w:r w:rsidRPr="00271DA7">
          <w:t>2622 del codice civile</w:t>
        </w:r>
      </w:hyperlink>
      <w:r w:rsidRPr="00271DA7">
        <w:t>;</w:t>
      </w:r>
    </w:p>
    <w:p w14:paraId="11D7FD2E" w14:textId="77777777" w:rsidR="00271DA7" w:rsidRDefault="00271DA7" w:rsidP="00271DA7">
      <w:pPr>
        <w:widowControl/>
        <w:autoSpaceDE/>
        <w:spacing w:line="360" w:lineRule="auto"/>
        <w:ind w:left="708"/>
        <w:jc w:val="both"/>
      </w:pPr>
      <w:r w:rsidRPr="00271DA7">
        <w:br/>
        <w:t>d) frode ai sensi dell'articolo 1 della convenzione relativa alla tutela degli interessi finanziari delle Comunità europee, del 26 luglio 1995;</w:t>
      </w:r>
    </w:p>
    <w:p w14:paraId="167130FB" w14:textId="77777777" w:rsidR="00271DA7" w:rsidRDefault="00271DA7" w:rsidP="00271DA7">
      <w:pPr>
        <w:widowControl/>
        <w:autoSpaceDE/>
        <w:spacing w:line="360" w:lineRule="auto"/>
        <w:ind w:left="708"/>
        <w:jc w:val="both"/>
      </w:pPr>
      <w:r w:rsidRPr="00271DA7">
        <w:br/>
        <w:t>e) delitti, consumati o tentati, commessi con finalità di terrorismo, anche internazionale, e di eversione dell'ordine costituzionale reati terroristici o reati connessi alle attività terroristiche;</w:t>
      </w:r>
    </w:p>
    <w:p w14:paraId="7605E942" w14:textId="77777777" w:rsidR="00271DA7" w:rsidRDefault="00271DA7" w:rsidP="00271DA7">
      <w:pPr>
        <w:widowControl/>
        <w:autoSpaceDE/>
        <w:spacing w:line="360" w:lineRule="auto"/>
        <w:ind w:left="708"/>
        <w:jc w:val="both"/>
      </w:pPr>
      <w:r w:rsidRPr="00271DA7">
        <w:br/>
        <w:t>f) delitti di cui agli </w:t>
      </w:r>
      <w:hyperlink r:id="rId19" w:anchor="648-bis" w:history="1">
        <w:r w:rsidRPr="00271DA7">
          <w:t>articoli 648-bis, 648-ter e 648-ter.1 del codice penale</w:t>
        </w:r>
      </w:hyperlink>
      <w:r w:rsidRPr="00271DA7">
        <w:t>, riciclaggio di proventi di attività criminose o finanziamento del terrorismo, quali definiti all'</w:t>
      </w:r>
      <w:hyperlink r:id="rId20" w:anchor="2007_0109_01" w:history="1">
        <w:r w:rsidRPr="00271DA7">
          <w:t>articolo 1 del decreto legislativo 22 giugno 2007, n. 109</w:t>
        </w:r>
      </w:hyperlink>
      <w:r w:rsidRPr="00271DA7">
        <w:t>;</w:t>
      </w:r>
    </w:p>
    <w:p w14:paraId="3647627F" w14:textId="77777777" w:rsidR="00271DA7" w:rsidRDefault="00271DA7" w:rsidP="00271DA7">
      <w:pPr>
        <w:widowControl/>
        <w:autoSpaceDE/>
        <w:spacing w:line="360" w:lineRule="auto"/>
        <w:ind w:left="708"/>
        <w:jc w:val="both"/>
      </w:pPr>
      <w:r w:rsidRPr="00271DA7">
        <w:br/>
        <w:t>g) sfruttamento del lavoro minorile e altre forme di tratta di esseri umani definite con il decreto legislativo 4 marzo 2014, n. 24;</w:t>
      </w:r>
    </w:p>
    <w:p w14:paraId="57BF16BD" w14:textId="5BD2850E" w:rsidR="00271DA7" w:rsidRPr="00271DA7" w:rsidRDefault="00271DA7" w:rsidP="00271DA7">
      <w:pPr>
        <w:widowControl/>
        <w:autoSpaceDE/>
        <w:spacing w:line="360" w:lineRule="auto"/>
        <w:ind w:left="708"/>
        <w:jc w:val="both"/>
      </w:pPr>
      <w:r w:rsidRPr="00271DA7">
        <w:br/>
        <w:t>h) ogni altro delitto da cui derivi, quale pena accessoria, l'incapacità di contrattare con la pubblica amministrazione.</w:t>
      </w:r>
    </w:p>
    <w:p w14:paraId="58D83151" w14:textId="7B51EC16" w:rsidR="00271DA7" w:rsidRPr="00271DA7" w:rsidRDefault="00271DA7" w:rsidP="00271DA7">
      <w:pPr>
        <w:widowControl/>
        <w:autoSpaceDE/>
        <w:spacing w:line="360" w:lineRule="auto"/>
        <w:ind w:left="340"/>
        <w:jc w:val="both"/>
      </w:pPr>
      <w:r w:rsidRPr="00271DA7">
        <w:t>2. È altresì causa di esclusione la sussistenza, con riferimento ai soggetti indicati al comma 3, di ragioni di decadenza, di sospensione o di divieto previste dall'</w:t>
      </w:r>
      <w:hyperlink r:id="rId21" w:anchor="067" w:history="1">
        <w:r w:rsidRPr="00271DA7">
          <w:t>articolo 67 del codice delle leggi antimafia e delle misure di prevenzione, di cui al decreto legislativo 6 settembre 2011, n. 159</w:t>
        </w:r>
      </w:hyperlink>
      <w:r w:rsidRPr="00271DA7">
        <w:t> o di un tentativo di infiltrazione mafiosa di cui all'</w:t>
      </w:r>
      <w:hyperlink r:id="rId22" w:anchor="084" w:history="1">
        <w:r w:rsidRPr="00271DA7">
          <w:t>articolo 84, comma 4, del medesimo codice</w:t>
        </w:r>
      </w:hyperlink>
      <w:r w:rsidRPr="00271DA7">
        <w:t>. Resta fermo quanto previsto dagli </w:t>
      </w:r>
      <w:hyperlink r:id="rId23" w:anchor="088" w:history="1">
        <w:r w:rsidRPr="00271DA7">
          <w:t>articoli 88, comma 4-bis</w:t>
        </w:r>
      </w:hyperlink>
      <w:r w:rsidRPr="00271DA7">
        <w:t>, e </w:t>
      </w:r>
      <w:hyperlink r:id="rId24" w:anchor="092" w:history="1">
        <w:r w:rsidRPr="00271DA7">
          <w:t>92, commi 2 e 3, del codice di cui al decreto legislativo n. 159 del 2011</w:t>
        </w:r>
      </w:hyperlink>
      <w:r w:rsidRPr="00271DA7">
        <w:t>, con riferimento rispettivamente alle comunicazioni antimafia e alle informazioni antimafia. La causa di esclusione di cui all’</w:t>
      </w:r>
      <w:hyperlink r:id="rId25" w:anchor="084" w:history="1">
        <w:r w:rsidRPr="00271DA7">
          <w:t>articolo 84, comma 4, del medesimo codice di cui al decreto legislativo n. 159 del 201</w:t>
        </w:r>
      </w:hyperlink>
      <w:r w:rsidRPr="00271DA7">
        <w:t>1 non opera se, entro la data dell’aggiudicazione, l’impresa sia stata ammessa al controllo giudiziario ai sensi dell’</w:t>
      </w:r>
      <w:hyperlink r:id="rId26" w:anchor="034-bis" w:history="1">
        <w:r w:rsidRPr="00271DA7">
          <w:t>articolo 34-bis del medesimo codice</w:t>
        </w:r>
      </w:hyperlink>
      <w:r w:rsidRPr="00271DA7">
        <w:t>. In nessun caso l’aggiudicazione può subire dilazioni in ragione della pendenza del procedimento suindicato.</w:t>
      </w:r>
    </w:p>
    <w:p w14:paraId="78E8D666" w14:textId="77777777" w:rsidR="00271DA7" w:rsidRPr="00271DA7" w:rsidRDefault="00271DA7" w:rsidP="00271DA7">
      <w:pPr>
        <w:widowControl/>
        <w:autoSpaceDE/>
        <w:spacing w:line="360" w:lineRule="auto"/>
        <w:ind w:left="340"/>
        <w:jc w:val="both"/>
      </w:pPr>
      <w:r w:rsidRPr="00271DA7">
        <w:t>3. L'esclusione di cui ai commi 1 e 2 è disposta se la sentenza o il decreto oppure la misura interdittiva ivi indicati sono stati emessi nei confronti:</w:t>
      </w:r>
    </w:p>
    <w:p w14:paraId="1FFA9E59" w14:textId="77777777" w:rsidR="00271DA7" w:rsidRDefault="00271DA7" w:rsidP="00836DA4">
      <w:pPr>
        <w:widowControl/>
        <w:autoSpaceDE/>
        <w:spacing w:line="360" w:lineRule="auto"/>
        <w:ind w:left="708"/>
        <w:jc w:val="both"/>
      </w:pPr>
      <w:r w:rsidRPr="00271DA7">
        <w:t>a) dell’operatore economico ai sensi e nei termini di cui al </w:t>
      </w:r>
      <w:hyperlink r:id="rId27" w:history="1">
        <w:r w:rsidRPr="00271DA7">
          <w:t>decreto legislativo 8 giugno 2001, n. 231</w:t>
        </w:r>
      </w:hyperlink>
      <w:r w:rsidRPr="00271DA7">
        <w:t>;</w:t>
      </w:r>
    </w:p>
    <w:p w14:paraId="35AB4ABD" w14:textId="77777777" w:rsidR="00836DA4" w:rsidRDefault="00271DA7" w:rsidP="00836DA4">
      <w:pPr>
        <w:widowControl/>
        <w:autoSpaceDE/>
        <w:spacing w:line="360" w:lineRule="auto"/>
        <w:ind w:left="708"/>
        <w:jc w:val="both"/>
      </w:pPr>
      <w:r w:rsidRPr="00271DA7">
        <w:br/>
        <w:t>b) del titolare o del direttore tecnico, se si tratta di impresa individuale;</w:t>
      </w:r>
      <w:r w:rsidRPr="00271DA7">
        <w:br/>
      </w:r>
    </w:p>
    <w:p w14:paraId="653A907B" w14:textId="77777777" w:rsidR="00836DA4" w:rsidRDefault="00271DA7" w:rsidP="00836DA4">
      <w:pPr>
        <w:widowControl/>
        <w:autoSpaceDE/>
        <w:spacing w:line="360" w:lineRule="auto"/>
        <w:ind w:left="708"/>
        <w:jc w:val="both"/>
      </w:pPr>
      <w:r w:rsidRPr="00271DA7">
        <w:t>c) di un socio amministratore o del direttore tecnico, se si tratta di società in nome collettivo;</w:t>
      </w:r>
      <w:r w:rsidRPr="00271DA7">
        <w:br/>
      </w:r>
    </w:p>
    <w:p w14:paraId="42FA4D06" w14:textId="77777777" w:rsidR="00836DA4" w:rsidRDefault="00271DA7" w:rsidP="00836DA4">
      <w:pPr>
        <w:widowControl/>
        <w:autoSpaceDE/>
        <w:spacing w:line="360" w:lineRule="auto"/>
        <w:ind w:left="708"/>
        <w:jc w:val="both"/>
      </w:pPr>
      <w:r w:rsidRPr="00271DA7">
        <w:t>d) dei soci accomandatari o del direttore tecnico, se si tratta di società in accomandita semplice;</w:t>
      </w:r>
      <w:r w:rsidRPr="00271DA7">
        <w:br/>
      </w:r>
    </w:p>
    <w:p w14:paraId="4B95E163" w14:textId="77777777" w:rsidR="00836DA4" w:rsidRDefault="00271DA7" w:rsidP="00836DA4">
      <w:pPr>
        <w:widowControl/>
        <w:autoSpaceDE/>
        <w:spacing w:line="360" w:lineRule="auto"/>
        <w:ind w:left="708"/>
        <w:jc w:val="both"/>
      </w:pPr>
      <w:r w:rsidRPr="00271DA7">
        <w:lastRenderedPageBreak/>
        <w:t>e) dei membri del consiglio di amministrazione cui sia stata conferita la legale rappresentanza, ivi compresi gli institori e i procuratori generali;</w:t>
      </w:r>
      <w:r w:rsidRPr="00271DA7">
        <w:br/>
      </w:r>
    </w:p>
    <w:p w14:paraId="70E79685" w14:textId="77777777" w:rsidR="00836DA4" w:rsidRDefault="00271DA7" w:rsidP="00836DA4">
      <w:pPr>
        <w:widowControl/>
        <w:autoSpaceDE/>
        <w:spacing w:line="360" w:lineRule="auto"/>
        <w:ind w:left="708"/>
        <w:jc w:val="both"/>
      </w:pPr>
      <w:r w:rsidRPr="00271DA7">
        <w:t>f) dei componenti degli organi con poteri di direzione o di vigilanza o dei soggetti muniti di poteri di rappresentanza, di direzione o di controllo;</w:t>
      </w:r>
      <w:r w:rsidRPr="00271DA7">
        <w:br/>
      </w:r>
    </w:p>
    <w:p w14:paraId="616B8E2B" w14:textId="77777777" w:rsidR="00836DA4" w:rsidRDefault="00271DA7" w:rsidP="00836DA4">
      <w:pPr>
        <w:widowControl/>
        <w:autoSpaceDE/>
        <w:spacing w:line="360" w:lineRule="auto"/>
        <w:ind w:left="708"/>
        <w:jc w:val="both"/>
      </w:pPr>
      <w:r w:rsidRPr="00271DA7">
        <w:t>g) del direttore tecnico o del socio unico;</w:t>
      </w:r>
      <w:r w:rsidRPr="00271DA7">
        <w:br/>
      </w:r>
    </w:p>
    <w:p w14:paraId="17760F6D" w14:textId="7F866206" w:rsidR="00271DA7" w:rsidRPr="00271DA7" w:rsidRDefault="00271DA7" w:rsidP="00836DA4">
      <w:pPr>
        <w:widowControl/>
        <w:autoSpaceDE/>
        <w:spacing w:line="360" w:lineRule="auto"/>
        <w:ind w:left="708"/>
        <w:jc w:val="both"/>
      </w:pPr>
      <w:r w:rsidRPr="00271DA7">
        <w:t>h) dell’amministratore di fatto nelle ipotesi di cui alle lettere precedenti.</w:t>
      </w:r>
    </w:p>
    <w:p w14:paraId="273A928E" w14:textId="77777777" w:rsidR="00271DA7" w:rsidRPr="00271DA7" w:rsidRDefault="00271DA7" w:rsidP="00271DA7">
      <w:pPr>
        <w:widowControl/>
        <w:autoSpaceDE/>
        <w:spacing w:line="360" w:lineRule="auto"/>
        <w:ind w:left="340"/>
        <w:jc w:val="both"/>
      </w:pPr>
      <w:r w:rsidRPr="00271DA7">
        <w:t>4. Nel caso in cui il socio sia una persona giuridica l’esclusione va disposta se la sentenza o il decreto ovvero la misura interdittiva sono stati emessi nei confronti degli amministratori di quest’ultima.</w:t>
      </w:r>
    </w:p>
    <w:p w14:paraId="0D150FC8" w14:textId="77777777" w:rsidR="00271DA7" w:rsidRPr="00271DA7" w:rsidRDefault="00271DA7" w:rsidP="00271DA7">
      <w:pPr>
        <w:widowControl/>
        <w:autoSpaceDE/>
        <w:spacing w:line="360" w:lineRule="auto"/>
        <w:ind w:left="340"/>
        <w:jc w:val="both"/>
      </w:pPr>
      <w:r w:rsidRPr="00271DA7">
        <w:t>5. Sono altresì esclusi:</w:t>
      </w:r>
    </w:p>
    <w:p w14:paraId="1DEC688C" w14:textId="77777777" w:rsidR="00836DA4" w:rsidRDefault="00271DA7" w:rsidP="00836DA4">
      <w:pPr>
        <w:widowControl/>
        <w:autoSpaceDE/>
        <w:spacing w:line="360" w:lineRule="auto"/>
        <w:ind w:left="708"/>
        <w:jc w:val="both"/>
      </w:pPr>
      <w:r w:rsidRPr="00271DA7">
        <w:t>a) l'operatore economico destinatario della sanzione interdittiva di cui all'</w:t>
      </w:r>
      <w:hyperlink r:id="rId28" w:anchor="09" w:history="1">
        <w:r w:rsidRPr="00271DA7">
          <w:t>articolo 9, comma 2, lettera c), del decreto legislativo 8 giugno 2001, n. 231</w:t>
        </w:r>
      </w:hyperlink>
      <w:r w:rsidRPr="00271DA7">
        <w:t>, o di altra sanzione che comporta il divieto di contrarre con la pubblica amministrazione, compresi i provvedimenti interdittivi di cui all'</w:t>
      </w:r>
      <w:hyperlink r:id="rId29" w:anchor="014" w:history="1">
        <w:r w:rsidRPr="00271DA7">
          <w:t>articolo 14 del decreto legislativo 9 aprile 2008, n. 81</w:t>
        </w:r>
      </w:hyperlink>
      <w:r w:rsidRPr="00271DA7">
        <w:t>;</w:t>
      </w:r>
      <w:r w:rsidRPr="00271DA7">
        <w:br/>
      </w:r>
    </w:p>
    <w:p w14:paraId="187AF14B" w14:textId="77777777" w:rsidR="00836DA4" w:rsidRDefault="00271DA7" w:rsidP="00836DA4">
      <w:pPr>
        <w:widowControl/>
        <w:autoSpaceDE/>
        <w:spacing w:line="360" w:lineRule="auto"/>
        <w:ind w:left="708"/>
        <w:jc w:val="both"/>
      </w:pPr>
      <w:r w:rsidRPr="00271DA7">
        <w:t>b) l'operatore economico che non abbia presentato la certificazione di cui all'</w:t>
      </w:r>
      <w:hyperlink r:id="rId30" w:anchor="17" w:history="1">
        <w:r w:rsidRPr="00271DA7">
          <w:t>articolo 17 della legge 12 marzo 1999, n. 68</w:t>
        </w:r>
      </w:hyperlink>
      <w:r w:rsidRPr="00271DA7">
        <w:t>, ovvero non abbia presentato dichiarazione sostitutiva della sussistenza del medesimo requisito;</w:t>
      </w:r>
      <w:r w:rsidRPr="00271DA7">
        <w:br/>
      </w:r>
    </w:p>
    <w:p w14:paraId="4C453000" w14:textId="77777777" w:rsidR="00836DA4" w:rsidRDefault="00271DA7" w:rsidP="00836DA4">
      <w:pPr>
        <w:widowControl/>
        <w:autoSpaceDE/>
        <w:spacing w:line="360" w:lineRule="auto"/>
        <w:ind w:left="708"/>
        <w:jc w:val="both"/>
      </w:pPr>
      <w:r w:rsidRPr="00271DA7">
        <w:t>c) in relazione alle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 gli operatori economici tenuti alla redazione del rapporto sulla situazione del personale, ai sensi dell’articolo 46 del codice delle pari opportunità tra uomo e donna, di cui al decreto legislativo 11 aprile 2006, n. 198, che non abbiano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r w:rsidRPr="00271DA7">
        <w:br/>
      </w:r>
    </w:p>
    <w:p w14:paraId="1C779E4D" w14:textId="77777777" w:rsidR="00836DA4" w:rsidRDefault="00271DA7" w:rsidP="00836DA4">
      <w:pPr>
        <w:widowControl/>
        <w:autoSpaceDE/>
        <w:spacing w:line="360" w:lineRule="auto"/>
        <w:ind w:left="708"/>
        <w:jc w:val="both"/>
      </w:pPr>
      <w:r w:rsidRPr="00271DA7">
        <w:t>d) l'operatore economico che sia stato sottoposto a liquidazione giudiziale o si trovi in stato di liquidazione coatta o di concordato preventivo o nei cui confronti sia in corso un procedimento per l’accesso a una di tali procedure, fermo restando quanto previsto dall’</w:t>
      </w:r>
      <w:hyperlink r:id="rId31" w:anchor="2019_014_095" w:tgtFrame="_blank" w:history="1">
        <w:r w:rsidRPr="00271DA7">
          <w:t>articolo 95 del codice della crisi di impresa e dell'insolvenza, di cui al decreto legislativo 12 gennaio 2019, n. 14</w:t>
        </w:r>
      </w:hyperlink>
      <w:r w:rsidRPr="00271DA7">
        <w:t>, dall’</w:t>
      </w:r>
      <w:hyperlink r:id="rId32" w:anchor="1942_0267_186-bis" w:tgtFrame="_self" w:history="1">
        <w:r w:rsidRPr="00271DA7">
          <w:t>articolo 186-bis, comma 5, del regio decreto 16 marzo 1942, n. 267</w:t>
        </w:r>
      </w:hyperlink>
      <w:r w:rsidRPr="00271DA7">
        <w:t> e dall'</w:t>
      </w:r>
      <w:hyperlink r:id="rId33" w:anchor="124" w:history="1">
        <w:r w:rsidRPr="00271DA7">
          <w:t>articolo 124 del presente codice</w:t>
        </w:r>
      </w:hyperlink>
      <w:r w:rsidRPr="00271DA7">
        <w:t>. L’esclusione non opera se, entro la data dell’aggiudicazione, sono stati adottati i provvedimenti di cui all’</w:t>
      </w:r>
      <w:hyperlink r:id="rId34" w:anchor="1942_0267_186-bis" w:tgtFrame="_self" w:history="1">
        <w:r w:rsidRPr="00271DA7">
          <w:t>articolo 186-bis, comma 5, del regio decreto 16 marzo 1942, n. 267</w:t>
        </w:r>
      </w:hyperlink>
      <w:r w:rsidRPr="00271DA7">
        <w:t> e all’</w:t>
      </w:r>
      <w:hyperlink r:id="rId35" w:tgtFrame="_blank" w:history="1">
        <w:r w:rsidRPr="00271DA7">
          <w:t>articolo 95, commi 3 e 4, del codice di cui al decreto legislativo n. 14 del 2019</w:t>
        </w:r>
      </w:hyperlink>
      <w:r w:rsidRPr="00271DA7">
        <w:t>, a meno che non intervengano ulteriori circostanze escludenti relative alle procedure concorsuali;</w:t>
      </w:r>
      <w:r w:rsidRPr="00271DA7">
        <w:br/>
      </w:r>
    </w:p>
    <w:p w14:paraId="16D90C78" w14:textId="77777777" w:rsidR="00836DA4" w:rsidRDefault="00271DA7" w:rsidP="00836DA4">
      <w:pPr>
        <w:widowControl/>
        <w:autoSpaceDE/>
        <w:spacing w:line="360" w:lineRule="auto"/>
        <w:ind w:left="708"/>
        <w:jc w:val="both"/>
      </w:pPr>
      <w:r w:rsidRPr="00271DA7">
        <w:t xml:space="preserve">e) l'operatore economico iscritto nel casellario informatico tenuto dall'ANAC per aver presentato false dichiarazioni o falsa documentazione nelle procedure di gara e negli affidamenti di subappalti; la causa di </w:t>
      </w:r>
      <w:r w:rsidRPr="00271DA7">
        <w:lastRenderedPageBreak/>
        <w:t>esclusione perdura fino a quando opera l'iscrizione nel casellario informatico;</w:t>
      </w:r>
      <w:r w:rsidRPr="00271DA7">
        <w:br/>
      </w:r>
    </w:p>
    <w:p w14:paraId="7C0B15FD" w14:textId="34009ECE" w:rsidR="00271DA7" w:rsidRPr="00271DA7" w:rsidRDefault="00271DA7" w:rsidP="00836DA4">
      <w:pPr>
        <w:widowControl/>
        <w:autoSpaceDE/>
        <w:spacing w:line="360" w:lineRule="auto"/>
        <w:ind w:left="708"/>
        <w:jc w:val="both"/>
      </w:pPr>
      <w:r w:rsidRPr="00271DA7">
        <w:t>f) l'operatore economico iscritto nel casellario informatico tenuto dall'ANAC per aver presentato false dichiarazioni o falsa documentazione ai fini del rilascio dell'attestazione di qualificazione, per il periodo durante il quale perdura l'iscrizione.</w:t>
      </w:r>
    </w:p>
    <w:p w14:paraId="50577CCD" w14:textId="77777777" w:rsidR="00271DA7" w:rsidRPr="00271DA7" w:rsidRDefault="00271DA7" w:rsidP="00271DA7">
      <w:pPr>
        <w:widowControl/>
        <w:autoSpaceDE/>
        <w:spacing w:line="360" w:lineRule="auto"/>
        <w:ind w:left="340"/>
        <w:jc w:val="both"/>
      </w:pPr>
      <w:r w:rsidRPr="00271DA7">
        <w:t>6. È inoltre escluso l’operatore economico che ha commesso violazioni gravi, definitivamente accertate, degli obblighi relativi al pagamento delle imposte e tasse o dei contributi previdenziali, secondo la legislazione italiana o quella dello Stato in cui sono stabiliti. Costituiscono gravi violazioni definitivamente accertate quelle indicate nell’</w:t>
      </w:r>
      <w:hyperlink r:id="rId36" w:anchor="II.10" w:tgtFrame="_blank" w:history="1">
        <w:r w:rsidRPr="00271DA7">
          <w:t>Allegato II.10</w:t>
        </w:r>
      </w:hyperlink>
      <w:r w:rsidRPr="00271DA7">
        <w:t>.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p w14:paraId="475BA1E8" w14:textId="77777777" w:rsidR="00271DA7" w:rsidRPr="00271DA7" w:rsidRDefault="00271DA7" w:rsidP="00271DA7">
      <w:pPr>
        <w:widowControl/>
        <w:autoSpaceDE/>
        <w:spacing w:line="360" w:lineRule="auto"/>
        <w:ind w:left="340"/>
        <w:jc w:val="both"/>
      </w:pPr>
      <w:r w:rsidRPr="00271DA7">
        <w:t>7. L’esclusione non è disposta e il divieto di aggiudicare non si applica quando il reato è stato depenalizzato oppure quando è intervenuta la riabilitazione oppure, nei casi di condanna ad una pena accessoria perpetua, quando questa è stata dichiarata estinta ai sensi dell’</w:t>
      </w:r>
      <w:hyperlink r:id="rId37" w:anchor="179" w:history="1">
        <w:r w:rsidRPr="00271DA7">
          <w:t>articolo 179, settimo comma, del codice penale</w:t>
        </w:r>
      </w:hyperlink>
      <w:r w:rsidRPr="00271DA7">
        <w:t>, oppure quando il reato è stato dichiarato estinto dopo la condanna oppure in caso di revoca della condanna medesima.</w:t>
      </w:r>
    </w:p>
    <w:p w14:paraId="215F2E87" w14:textId="292FD847" w:rsidR="00271DA7" w:rsidRPr="00271DA7" w:rsidRDefault="00836DA4" w:rsidP="00271DA7">
      <w:pPr>
        <w:widowControl/>
        <w:autoSpaceDE/>
        <w:spacing w:line="360" w:lineRule="auto"/>
        <w:ind w:left="340"/>
        <w:jc w:val="both"/>
        <w:rPr>
          <w:b/>
        </w:rPr>
      </w:pPr>
      <w:r w:rsidRPr="00E4756B">
        <w:rPr>
          <w:b/>
          <w:vertAlign w:val="superscript"/>
        </w:rPr>
        <w:t xml:space="preserve">3 </w:t>
      </w:r>
      <w:r w:rsidR="00271DA7" w:rsidRPr="00271DA7">
        <w:rPr>
          <w:b/>
          <w:u w:val="single"/>
        </w:rPr>
        <w:t>Art. </w:t>
      </w:r>
      <w:bookmarkStart w:id="5" w:name="095"/>
      <w:r w:rsidR="00271DA7" w:rsidRPr="00271DA7">
        <w:rPr>
          <w:b/>
          <w:u w:val="single"/>
        </w:rPr>
        <w:t>95</w:t>
      </w:r>
      <w:bookmarkEnd w:id="5"/>
      <w:r w:rsidR="00271DA7" w:rsidRPr="00271DA7">
        <w:rPr>
          <w:b/>
          <w:u w:val="single"/>
        </w:rPr>
        <w:t>. (Cause di esclusione non automatica)</w:t>
      </w:r>
    </w:p>
    <w:p w14:paraId="5B88C470" w14:textId="77777777" w:rsidR="00271DA7" w:rsidRPr="00271DA7" w:rsidRDefault="00271DA7" w:rsidP="00271DA7">
      <w:pPr>
        <w:widowControl/>
        <w:autoSpaceDE/>
        <w:spacing w:line="360" w:lineRule="auto"/>
        <w:ind w:left="340"/>
        <w:jc w:val="both"/>
      </w:pPr>
      <w:r w:rsidRPr="00271DA7">
        <w:t>1. La stazione appaltante esclude dalla partecipazione alla procedura un operatore economico qualora accerti:</w:t>
      </w:r>
    </w:p>
    <w:p w14:paraId="4722319B" w14:textId="77777777" w:rsidR="00836DA4" w:rsidRDefault="00271DA7" w:rsidP="00836DA4">
      <w:pPr>
        <w:widowControl/>
        <w:autoSpaceDE/>
        <w:spacing w:line="360" w:lineRule="auto"/>
        <w:ind w:left="708"/>
        <w:jc w:val="both"/>
      </w:pPr>
      <w:r w:rsidRPr="00271DA7">
        <w:t>a) sussistere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w:t>
      </w:r>
      <w:hyperlink r:id="rId38" w:tgtFrame="_blank" w:history="1">
        <w:r w:rsidRPr="00271DA7">
          <w:t>allegato X alla direttiva 2014/24/UE del Parlamento europeo e del Consiglio del 26 febbraio 2014</w:t>
        </w:r>
      </w:hyperlink>
      <w:r w:rsidRPr="00271DA7">
        <w:t>;</w:t>
      </w:r>
      <w:r w:rsidRPr="00271DA7">
        <w:br/>
      </w:r>
    </w:p>
    <w:p w14:paraId="7B6FE659" w14:textId="77777777" w:rsidR="00836DA4" w:rsidRDefault="00271DA7" w:rsidP="00836DA4">
      <w:pPr>
        <w:widowControl/>
        <w:autoSpaceDE/>
        <w:spacing w:line="360" w:lineRule="auto"/>
        <w:ind w:left="708"/>
        <w:jc w:val="both"/>
      </w:pPr>
      <w:r w:rsidRPr="00271DA7">
        <w:t>b) che la partecipazione dell'operatore economico determini una situazione di conflitto di interesse di cui all’</w:t>
      </w:r>
      <w:hyperlink r:id="rId39" w:anchor="016" w:history="1">
        <w:r w:rsidRPr="00271DA7">
          <w:t>articolo 16</w:t>
        </w:r>
      </w:hyperlink>
      <w:r w:rsidRPr="00271DA7">
        <w:t> non diversamente risolvibile;</w:t>
      </w:r>
      <w:r w:rsidRPr="00271DA7">
        <w:br/>
      </w:r>
    </w:p>
    <w:p w14:paraId="7FC99A5F" w14:textId="77777777" w:rsidR="00836DA4" w:rsidRDefault="00271DA7" w:rsidP="00836DA4">
      <w:pPr>
        <w:widowControl/>
        <w:autoSpaceDE/>
        <w:spacing w:line="360" w:lineRule="auto"/>
        <w:ind w:left="708"/>
        <w:jc w:val="both"/>
      </w:pPr>
      <w:r w:rsidRPr="00271DA7">
        <w:t>c) sussistere una distorsione della concorrenza derivante dal precedente coinvolgimento degli operatori economici nella preparazione della procedura d'appalto che non possa essere risolta con misure meno intrusive;</w:t>
      </w:r>
      <w:r w:rsidRPr="00271DA7">
        <w:br/>
      </w:r>
    </w:p>
    <w:p w14:paraId="12808254" w14:textId="77777777" w:rsidR="00836DA4" w:rsidRDefault="00271DA7" w:rsidP="00836DA4">
      <w:pPr>
        <w:widowControl/>
        <w:autoSpaceDE/>
        <w:spacing w:line="360" w:lineRule="auto"/>
        <w:ind w:left="708"/>
        <w:jc w:val="both"/>
      </w:pPr>
      <w:r w:rsidRPr="00271DA7">
        <w:t>d) sussistere rilevanti indizi tali da far ritenere che le offerte degli operatori economici siano imputabili ad un unico centro decisionale a cagione di accordi intercorsi con altri operatori economici partecipanti alla stessa gara;</w:t>
      </w:r>
      <w:r w:rsidRPr="00271DA7">
        <w:br/>
      </w:r>
    </w:p>
    <w:p w14:paraId="28E4DCE6" w14:textId="74343920" w:rsidR="00271DA7" w:rsidRPr="00271DA7" w:rsidRDefault="00271DA7" w:rsidP="00836DA4">
      <w:pPr>
        <w:widowControl/>
        <w:autoSpaceDE/>
        <w:spacing w:line="360" w:lineRule="auto"/>
        <w:ind w:left="708"/>
        <w:jc w:val="both"/>
      </w:pPr>
      <w:r w:rsidRPr="00271DA7">
        <w:t>e) che l’offerente abbia commesso un illecito professionale grave, tale da rendere dubbia la sua integrità o affidabilità, dimostrato dalla stazione appaltante con mezzi adeguati. All’</w:t>
      </w:r>
      <w:hyperlink r:id="rId40" w:anchor="098" w:history="1">
        <w:r w:rsidRPr="00271DA7">
          <w:t>articolo 98</w:t>
        </w:r>
      </w:hyperlink>
      <w:r w:rsidRPr="00271DA7">
        <w:t> sono indicati, in modo tassativo, i gravi illeciti professionali, nonché i mezzi adeguati a dimostrare i medesimi.</w:t>
      </w:r>
    </w:p>
    <w:p w14:paraId="6EFB1FB8" w14:textId="77777777" w:rsidR="00271DA7" w:rsidRPr="00271DA7" w:rsidRDefault="00271DA7" w:rsidP="00271DA7">
      <w:pPr>
        <w:widowControl/>
        <w:autoSpaceDE/>
        <w:spacing w:line="360" w:lineRule="auto"/>
        <w:ind w:left="340"/>
        <w:jc w:val="both"/>
      </w:pPr>
      <w:r w:rsidRPr="00271DA7">
        <w:t>2. La stazione appaltante esclude altresì un operatore economico qualora ritenga, sulla base di qualunque mezzo di prova adeguato, che lo stesso ha commesso gravi violazioni non definitivamente accertate agli obblighi relativi al pagamento di imposte e tasse o contributi previdenziali. Costituiscono gravi violazioni non definitivamente accertate in materia fiscale quelle indicate nell’</w:t>
      </w:r>
      <w:hyperlink r:id="rId41" w:anchor="II.10" w:tgtFrame="_blank" w:history="1">
        <w:r w:rsidRPr="00271DA7">
          <w:t>Allegato II.10</w:t>
        </w:r>
      </w:hyperlink>
      <w:r w:rsidRPr="00271DA7">
        <w:t xml:space="preserve">.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w:t>
      </w:r>
      <w:r w:rsidRPr="00271DA7">
        <w:lastRenderedPageBreak/>
        <w:t>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32FCD094" w14:textId="77777777" w:rsidR="00271DA7" w:rsidRPr="00271DA7" w:rsidRDefault="00271DA7" w:rsidP="00271DA7">
      <w:pPr>
        <w:widowControl/>
        <w:autoSpaceDE/>
        <w:spacing w:line="360" w:lineRule="auto"/>
        <w:ind w:left="340"/>
        <w:jc w:val="both"/>
      </w:pPr>
      <w:r w:rsidRPr="00271DA7">
        <w:t>3. Con riferimento alle fattispecie di cui al comma 3, lettera h), dell’</w:t>
      </w:r>
      <w:hyperlink r:id="rId42" w:anchor="098" w:history="1">
        <w:r w:rsidRPr="00271DA7">
          <w:t>articolo 98</w:t>
        </w:r>
      </w:hyperlink>
      <w:r w:rsidRPr="00271DA7">
        <w:t>, l’esclusione non è disposta e il divieto di aggiudicare non si applica quando:</w:t>
      </w:r>
    </w:p>
    <w:p w14:paraId="5B6FEB5B" w14:textId="77777777" w:rsidR="00836DA4" w:rsidRDefault="00271DA7" w:rsidP="00836DA4">
      <w:pPr>
        <w:widowControl/>
        <w:autoSpaceDE/>
        <w:spacing w:line="360" w:lineRule="auto"/>
        <w:ind w:left="708"/>
      </w:pPr>
      <w:r w:rsidRPr="00271DA7">
        <w:t>a) il reato è stato depenalizzato;</w:t>
      </w:r>
      <w:r w:rsidRPr="00271DA7">
        <w:br/>
      </w:r>
    </w:p>
    <w:p w14:paraId="273522F2" w14:textId="77777777" w:rsidR="00836DA4" w:rsidRDefault="00271DA7" w:rsidP="00836DA4">
      <w:pPr>
        <w:widowControl/>
        <w:autoSpaceDE/>
        <w:spacing w:line="360" w:lineRule="auto"/>
        <w:ind w:left="708"/>
      </w:pPr>
      <w:r w:rsidRPr="00271DA7">
        <w:t>b) è intervenuta la riabilitazione;</w:t>
      </w:r>
      <w:r w:rsidRPr="00271DA7">
        <w:br/>
      </w:r>
    </w:p>
    <w:p w14:paraId="259A0A60" w14:textId="77777777" w:rsidR="00836DA4" w:rsidRDefault="00271DA7" w:rsidP="00836DA4">
      <w:pPr>
        <w:widowControl/>
        <w:autoSpaceDE/>
        <w:spacing w:line="360" w:lineRule="auto"/>
        <w:ind w:left="708"/>
      </w:pPr>
      <w:r w:rsidRPr="00271DA7">
        <w:t>c) nei casi di condanna a una pena accessoria perpetua, questa è stata dichiarata estinta ai sensi dell’</w:t>
      </w:r>
      <w:hyperlink r:id="rId43" w:anchor="179" w:history="1">
        <w:r w:rsidRPr="00271DA7">
          <w:t>articolo 179, settimo comma, del codice penale</w:t>
        </w:r>
      </w:hyperlink>
      <w:r w:rsidRPr="00271DA7">
        <w:t>;</w:t>
      </w:r>
      <w:r w:rsidRPr="00271DA7">
        <w:br/>
      </w:r>
    </w:p>
    <w:p w14:paraId="31F8BECB" w14:textId="77777777" w:rsidR="00836DA4" w:rsidRDefault="00271DA7" w:rsidP="00836DA4">
      <w:pPr>
        <w:widowControl/>
        <w:autoSpaceDE/>
        <w:spacing w:line="360" w:lineRule="auto"/>
        <w:ind w:left="708"/>
      </w:pPr>
      <w:r w:rsidRPr="00271DA7">
        <w:t>d) il reato è stato dichiarato estinto dopo la condanna;</w:t>
      </w:r>
      <w:r w:rsidRPr="00271DA7">
        <w:br/>
      </w:r>
    </w:p>
    <w:p w14:paraId="27DA85A0" w14:textId="218CCF48" w:rsidR="00271DA7" w:rsidRPr="00271DA7" w:rsidRDefault="00271DA7" w:rsidP="00836DA4">
      <w:pPr>
        <w:widowControl/>
        <w:autoSpaceDE/>
        <w:spacing w:line="360" w:lineRule="auto"/>
        <w:ind w:left="708"/>
      </w:pPr>
      <w:r w:rsidRPr="00271DA7">
        <w:t>e) la condanna è stata revocata.</w:t>
      </w:r>
    </w:p>
    <w:p w14:paraId="1EBA796B" w14:textId="227E4C39" w:rsidR="00271DA7" w:rsidRPr="00271DA7" w:rsidRDefault="00271DA7" w:rsidP="00271DA7">
      <w:pPr>
        <w:widowControl/>
        <w:autoSpaceDE/>
        <w:spacing w:line="360" w:lineRule="auto"/>
        <w:ind w:left="340"/>
        <w:jc w:val="both"/>
      </w:pPr>
    </w:p>
    <w:sectPr w:rsidR="00271DA7" w:rsidRPr="00271DA7" w:rsidSect="00243653">
      <w:headerReference w:type="default" r:id="rId44"/>
      <w:footerReference w:type="default" r:id="rId45"/>
      <w:pgSz w:w="11906" w:h="16838"/>
      <w:pgMar w:top="1134" w:right="1134" w:bottom="993" w:left="1134" w:header="284"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93EF6" w14:textId="77777777" w:rsidR="005A65CD" w:rsidRDefault="005A65CD">
      <w:r>
        <w:separator/>
      </w:r>
    </w:p>
  </w:endnote>
  <w:endnote w:type="continuationSeparator" w:id="0">
    <w:p w14:paraId="23281FA8" w14:textId="77777777" w:rsidR="005A65CD" w:rsidRDefault="005A6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1A413" w14:textId="77777777" w:rsidR="00854BDC" w:rsidRPr="009C4E81" w:rsidRDefault="00854BDC" w:rsidP="002334BE">
    <w:pPr>
      <w:pStyle w:val="Pidipagina"/>
      <w:tabs>
        <w:tab w:val="clear" w:pos="4819"/>
        <w:tab w:val="clear" w:pos="9638"/>
      </w:tabs>
      <w:ind w:left="720"/>
      <w:jc w:val="both"/>
      <w:rPr>
        <w:rFonts w:ascii="Garamond" w:hAnsi="Garamond"/>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34B3B" w14:textId="77777777" w:rsidR="005A65CD" w:rsidRDefault="005A65CD">
      <w:r>
        <w:separator/>
      </w:r>
    </w:p>
  </w:footnote>
  <w:footnote w:type="continuationSeparator" w:id="0">
    <w:p w14:paraId="0D5A123F" w14:textId="77777777" w:rsidR="005A65CD" w:rsidRDefault="005A6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FEF21" w14:textId="77777777" w:rsidR="00854BDC" w:rsidRPr="005D641E" w:rsidRDefault="00854BDC" w:rsidP="003A06BF">
    <w:pPr>
      <w:pStyle w:val="Intestazione"/>
      <w:jc w:val="center"/>
      <w:rPr>
        <w:rFonts w:ascii="Garamond" w:hAnsi="Garamond"/>
        <w:b/>
        <w:sz w:val="16"/>
        <w:szCs w:val="16"/>
      </w:rPr>
    </w:pPr>
  </w:p>
  <w:p w14:paraId="15958488" w14:textId="77777777" w:rsidR="00854BDC" w:rsidRDefault="00854BDC" w:rsidP="003A06BF">
    <w:pPr>
      <w:pStyle w:val="Intestazione"/>
      <w:jc w:val="center"/>
      <w:rPr>
        <w:rFonts w:ascii="Garamond" w:hAnsi="Garamond"/>
        <w:b/>
        <w:sz w:val="28"/>
        <w:szCs w:val="28"/>
      </w:rPr>
    </w:pPr>
    <w:r w:rsidRPr="009735B7">
      <w:rPr>
        <w:rFonts w:ascii="Garamond" w:hAnsi="Garamond"/>
        <w:b/>
        <w:sz w:val="28"/>
        <w:szCs w:val="28"/>
      </w:rPr>
      <w:t>Modello Autodichiarazione</w:t>
    </w:r>
    <w:r>
      <w:rPr>
        <w:rFonts w:ascii="Garamond" w:hAnsi="Garamond"/>
        <w:b/>
        <w:sz w:val="28"/>
        <w:szCs w:val="28"/>
      </w:rPr>
      <w:t xml:space="preserve"> – Affidamento Diretto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11510"/>
    <w:multiLevelType w:val="hybridMultilevel"/>
    <w:tmpl w:val="BFC44CD4"/>
    <w:lvl w:ilvl="0" w:tplc="774AB9A0">
      <w:start w:val="1"/>
      <w:numFmt w:val="lowerLetter"/>
      <w:lvlText w:val="%1.2"/>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296121"/>
    <w:multiLevelType w:val="hybridMultilevel"/>
    <w:tmpl w:val="9B9C5816"/>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9A233B6"/>
    <w:multiLevelType w:val="hybridMultilevel"/>
    <w:tmpl w:val="10561A04"/>
    <w:lvl w:ilvl="0" w:tplc="348AECD2">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0E493658"/>
    <w:multiLevelType w:val="singleLevel"/>
    <w:tmpl w:val="D7988102"/>
    <w:lvl w:ilvl="0">
      <w:start w:val="1"/>
      <w:numFmt w:val="lowerLetter"/>
      <w:lvlText w:val="%1)"/>
      <w:legacy w:legacy="1" w:legacySpace="0" w:legacyIndent="283"/>
      <w:lvlJc w:val="left"/>
      <w:pPr>
        <w:ind w:left="1134" w:hanging="283"/>
      </w:pPr>
    </w:lvl>
  </w:abstractNum>
  <w:abstractNum w:abstractNumId="4" w15:restartNumberingAfterBreak="0">
    <w:nsid w:val="10A37239"/>
    <w:multiLevelType w:val="hybridMultilevel"/>
    <w:tmpl w:val="8C9CD61A"/>
    <w:lvl w:ilvl="0" w:tplc="6940140A">
      <w:start w:val="1"/>
      <w:numFmt w:val="bullet"/>
      <w:lvlText w:val=""/>
      <w:lvlJc w:val="left"/>
      <w:pPr>
        <w:tabs>
          <w:tab w:val="num" w:pos="3937"/>
        </w:tabs>
        <w:ind w:left="3937" w:hanging="360"/>
      </w:pPr>
      <w:rPr>
        <w:rFonts w:ascii="Wingdings" w:hAnsi="Wingdings" w:hint="default"/>
        <w:sz w:val="16"/>
      </w:rPr>
    </w:lvl>
    <w:lvl w:ilvl="1" w:tplc="04100003">
      <w:start w:val="1"/>
      <w:numFmt w:val="bullet"/>
      <w:lvlText w:val="o"/>
      <w:lvlJc w:val="left"/>
      <w:pPr>
        <w:tabs>
          <w:tab w:val="num" w:pos="2508"/>
        </w:tabs>
        <w:ind w:left="2508" w:hanging="360"/>
      </w:pPr>
      <w:rPr>
        <w:rFonts w:ascii="Courier New" w:hAnsi="Courier New" w:hint="default"/>
      </w:rPr>
    </w:lvl>
    <w:lvl w:ilvl="2" w:tplc="04100005" w:tentative="1">
      <w:start w:val="1"/>
      <w:numFmt w:val="bullet"/>
      <w:lvlText w:val=""/>
      <w:lvlJc w:val="left"/>
      <w:pPr>
        <w:tabs>
          <w:tab w:val="num" w:pos="3228"/>
        </w:tabs>
        <w:ind w:left="3228" w:hanging="360"/>
      </w:pPr>
      <w:rPr>
        <w:rFonts w:ascii="Wingdings" w:hAnsi="Wingdings" w:hint="default"/>
      </w:rPr>
    </w:lvl>
    <w:lvl w:ilvl="3" w:tplc="04100001" w:tentative="1">
      <w:start w:val="1"/>
      <w:numFmt w:val="bullet"/>
      <w:lvlText w:val=""/>
      <w:lvlJc w:val="left"/>
      <w:pPr>
        <w:tabs>
          <w:tab w:val="num" w:pos="3948"/>
        </w:tabs>
        <w:ind w:left="3948" w:hanging="360"/>
      </w:pPr>
      <w:rPr>
        <w:rFonts w:ascii="Symbol" w:hAnsi="Symbol" w:hint="default"/>
      </w:rPr>
    </w:lvl>
    <w:lvl w:ilvl="4" w:tplc="04100003" w:tentative="1">
      <w:start w:val="1"/>
      <w:numFmt w:val="bullet"/>
      <w:lvlText w:val="o"/>
      <w:lvlJc w:val="left"/>
      <w:pPr>
        <w:tabs>
          <w:tab w:val="num" w:pos="4668"/>
        </w:tabs>
        <w:ind w:left="4668" w:hanging="360"/>
      </w:pPr>
      <w:rPr>
        <w:rFonts w:ascii="Courier New" w:hAnsi="Courier New" w:hint="default"/>
      </w:rPr>
    </w:lvl>
    <w:lvl w:ilvl="5" w:tplc="04100005" w:tentative="1">
      <w:start w:val="1"/>
      <w:numFmt w:val="bullet"/>
      <w:lvlText w:val=""/>
      <w:lvlJc w:val="left"/>
      <w:pPr>
        <w:tabs>
          <w:tab w:val="num" w:pos="5388"/>
        </w:tabs>
        <w:ind w:left="5388" w:hanging="360"/>
      </w:pPr>
      <w:rPr>
        <w:rFonts w:ascii="Wingdings" w:hAnsi="Wingdings" w:hint="default"/>
      </w:rPr>
    </w:lvl>
    <w:lvl w:ilvl="6" w:tplc="04100001" w:tentative="1">
      <w:start w:val="1"/>
      <w:numFmt w:val="bullet"/>
      <w:lvlText w:val=""/>
      <w:lvlJc w:val="left"/>
      <w:pPr>
        <w:tabs>
          <w:tab w:val="num" w:pos="6108"/>
        </w:tabs>
        <w:ind w:left="6108" w:hanging="360"/>
      </w:pPr>
      <w:rPr>
        <w:rFonts w:ascii="Symbol" w:hAnsi="Symbol" w:hint="default"/>
      </w:rPr>
    </w:lvl>
    <w:lvl w:ilvl="7" w:tplc="04100003" w:tentative="1">
      <w:start w:val="1"/>
      <w:numFmt w:val="bullet"/>
      <w:lvlText w:val="o"/>
      <w:lvlJc w:val="left"/>
      <w:pPr>
        <w:tabs>
          <w:tab w:val="num" w:pos="6828"/>
        </w:tabs>
        <w:ind w:left="6828" w:hanging="360"/>
      </w:pPr>
      <w:rPr>
        <w:rFonts w:ascii="Courier New" w:hAnsi="Courier New" w:hint="default"/>
      </w:rPr>
    </w:lvl>
    <w:lvl w:ilvl="8" w:tplc="04100005" w:tentative="1">
      <w:start w:val="1"/>
      <w:numFmt w:val="bullet"/>
      <w:lvlText w:val=""/>
      <w:lvlJc w:val="left"/>
      <w:pPr>
        <w:tabs>
          <w:tab w:val="num" w:pos="7548"/>
        </w:tabs>
        <w:ind w:left="7548" w:hanging="360"/>
      </w:pPr>
      <w:rPr>
        <w:rFonts w:ascii="Wingdings" w:hAnsi="Wingdings" w:hint="default"/>
      </w:rPr>
    </w:lvl>
  </w:abstractNum>
  <w:abstractNum w:abstractNumId="5" w15:restartNumberingAfterBreak="0">
    <w:nsid w:val="113A0AB7"/>
    <w:multiLevelType w:val="hybridMultilevel"/>
    <w:tmpl w:val="4F0632F0"/>
    <w:lvl w:ilvl="0" w:tplc="BC62AE60">
      <w:start w:val="1"/>
      <w:numFmt w:val="decimal"/>
      <w:lvlText w:val="%1."/>
      <w:lvlJc w:val="left"/>
      <w:pPr>
        <w:ind w:left="700" w:hanging="360"/>
      </w:pPr>
      <w:rPr>
        <w:rFonts w:hint="default"/>
      </w:rPr>
    </w:lvl>
    <w:lvl w:ilvl="1" w:tplc="04100019" w:tentative="1">
      <w:start w:val="1"/>
      <w:numFmt w:val="lowerLetter"/>
      <w:lvlText w:val="%2."/>
      <w:lvlJc w:val="left"/>
      <w:pPr>
        <w:ind w:left="1420" w:hanging="360"/>
      </w:pPr>
    </w:lvl>
    <w:lvl w:ilvl="2" w:tplc="0410001B" w:tentative="1">
      <w:start w:val="1"/>
      <w:numFmt w:val="lowerRoman"/>
      <w:lvlText w:val="%3."/>
      <w:lvlJc w:val="right"/>
      <w:pPr>
        <w:ind w:left="2140" w:hanging="180"/>
      </w:pPr>
    </w:lvl>
    <w:lvl w:ilvl="3" w:tplc="0410000F" w:tentative="1">
      <w:start w:val="1"/>
      <w:numFmt w:val="decimal"/>
      <w:lvlText w:val="%4."/>
      <w:lvlJc w:val="left"/>
      <w:pPr>
        <w:ind w:left="2860" w:hanging="360"/>
      </w:pPr>
    </w:lvl>
    <w:lvl w:ilvl="4" w:tplc="04100019" w:tentative="1">
      <w:start w:val="1"/>
      <w:numFmt w:val="lowerLetter"/>
      <w:lvlText w:val="%5."/>
      <w:lvlJc w:val="left"/>
      <w:pPr>
        <w:ind w:left="3580" w:hanging="360"/>
      </w:pPr>
    </w:lvl>
    <w:lvl w:ilvl="5" w:tplc="0410001B" w:tentative="1">
      <w:start w:val="1"/>
      <w:numFmt w:val="lowerRoman"/>
      <w:lvlText w:val="%6."/>
      <w:lvlJc w:val="right"/>
      <w:pPr>
        <w:ind w:left="4300" w:hanging="180"/>
      </w:pPr>
    </w:lvl>
    <w:lvl w:ilvl="6" w:tplc="0410000F" w:tentative="1">
      <w:start w:val="1"/>
      <w:numFmt w:val="decimal"/>
      <w:lvlText w:val="%7."/>
      <w:lvlJc w:val="left"/>
      <w:pPr>
        <w:ind w:left="5020" w:hanging="360"/>
      </w:pPr>
    </w:lvl>
    <w:lvl w:ilvl="7" w:tplc="04100019" w:tentative="1">
      <w:start w:val="1"/>
      <w:numFmt w:val="lowerLetter"/>
      <w:lvlText w:val="%8."/>
      <w:lvlJc w:val="left"/>
      <w:pPr>
        <w:ind w:left="5740" w:hanging="360"/>
      </w:pPr>
    </w:lvl>
    <w:lvl w:ilvl="8" w:tplc="0410001B" w:tentative="1">
      <w:start w:val="1"/>
      <w:numFmt w:val="lowerRoman"/>
      <w:lvlText w:val="%9."/>
      <w:lvlJc w:val="right"/>
      <w:pPr>
        <w:ind w:left="6460" w:hanging="180"/>
      </w:pPr>
    </w:lvl>
  </w:abstractNum>
  <w:abstractNum w:abstractNumId="6" w15:restartNumberingAfterBreak="0">
    <w:nsid w:val="11D67F7A"/>
    <w:multiLevelType w:val="hybridMultilevel"/>
    <w:tmpl w:val="8C68E656"/>
    <w:lvl w:ilvl="0" w:tplc="6940140A">
      <w:start w:val="1"/>
      <w:numFmt w:val="bullet"/>
      <w:lvlText w:val=""/>
      <w:lvlJc w:val="left"/>
      <w:pPr>
        <w:tabs>
          <w:tab w:val="num" w:pos="3937"/>
        </w:tabs>
        <w:ind w:left="3937" w:hanging="360"/>
      </w:pPr>
      <w:rPr>
        <w:rFonts w:ascii="Wingdings" w:hAnsi="Wingdings" w:hint="default"/>
        <w:sz w:val="16"/>
      </w:rPr>
    </w:lvl>
    <w:lvl w:ilvl="1" w:tplc="A1861E46">
      <w:start w:val="1"/>
      <w:numFmt w:val="bullet"/>
      <w:lvlText w:val=""/>
      <w:lvlJc w:val="left"/>
      <w:pPr>
        <w:tabs>
          <w:tab w:val="num" w:pos="2508"/>
        </w:tabs>
        <w:ind w:left="2508" w:hanging="360"/>
      </w:pPr>
      <w:rPr>
        <w:rFonts w:ascii="Symbol" w:hAnsi="Symbol" w:hint="default"/>
        <w:sz w:val="16"/>
      </w:rPr>
    </w:lvl>
    <w:lvl w:ilvl="2" w:tplc="04100005" w:tentative="1">
      <w:start w:val="1"/>
      <w:numFmt w:val="bullet"/>
      <w:lvlText w:val=""/>
      <w:lvlJc w:val="left"/>
      <w:pPr>
        <w:tabs>
          <w:tab w:val="num" w:pos="3228"/>
        </w:tabs>
        <w:ind w:left="3228" w:hanging="360"/>
      </w:pPr>
      <w:rPr>
        <w:rFonts w:ascii="Wingdings" w:hAnsi="Wingdings" w:hint="default"/>
      </w:rPr>
    </w:lvl>
    <w:lvl w:ilvl="3" w:tplc="04100001" w:tentative="1">
      <w:start w:val="1"/>
      <w:numFmt w:val="bullet"/>
      <w:lvlText w:val=""/>
      <w:lvlJc w:val="left"/>
      <w:pPr>
        <w:tabs>
          <w:tab w:val="num" w:pos="3948"/>
        </w:tabs>
        <w:ind w:left="3948" w:hanging="360"/>
      </w:pPr>
      <w:rPr>
        <w:rFonts w:ascii="Symbol" w:hAnsi="Symbol" w:hint="default"/>
      </w:rPr>
    </w:lvl>
    <w:lvl w:ilvl="4" w:tplc="04100003" w:tentative="1">
      <w:start w:val="1"/>
      <w:numFmt w:val="bullet"/>
      <w:lvlText w:val="o"/>
      <w:lvlJc w:val="left"/>
      <w:pPr>
        <w:tabs>
          <w:tab w:val="num" w:pos="4668"/>
        </w:tabs>
        <w:ind w:left="4668" w:hanging="360"/>
      </w:pPr>
      <w:rPr>
        <w:rFonts w:ascii="Courier New" w:hAnsi="Courier New" w:hint="default"/>
      </w:rPr>
    </w:lvl>
    <w:lvl w:ilvl="5" w:tplc="04100005" w:tentative="1">
      <w:start w:val="1"/>
      <w:numFmt w:val="bullet"/>
      <w:lvlText w:val=""/>
      <w:lvlJc w:val="left"/>
      <w:pPr>
        <w:tabs>
          <w:tab w:val="num" w:pos="5388"/>
        </w:tabs>
        <w:ind w:left="5388" w:hanging="360"/>
      </w:pPr>
      <w:rPr>
        <w:rFonts w:ascii="Wingdings" w:hAnsi="Wingdings" w:hint="default"/>
      </w:rPr>
    </w:lvl>
    <w:lvl w:ilvl="6" w:tplc="04100001" w:tentative="1">
      <w:start w:val="1"/>
      <w:numFmt w:val="bullet"/>
      <w:lvlText w:val=""/>
      <w:lvlJc w:val="left"/>
      <w:pPr>
        <w:tabs>
          <w:tab w:val="num" w:pos="6108"/>
        </w:tabs>
        <w:ind w:left="6108" w:hanging="360"/>
      </w:pPr>
      <w:rPr>
        <w:rFonts w:ascii="Symbol" w:hAnsi="Symbol" w:hint="default"/>
      </w:rPr>
    </w:lvl>
    <w:lvl w:ilvl="7" w:tplc="04100003" w:tentative="1">
      <w:start w:val="1"/>
      <w:numFmt w:val="bullet"/>
      <w:lvlText w:val="o"/>
      <w:lvlJc w:val="left"/>
      <w:pPr>
        <w:tabs>
          <w:tab w:val="num" w:pos="6828"/>
        </w:tabs>
        <w:ind w:left="6828" w:hanging="360"/>
      </w:pPr>
      <w:rPr>
        <w:rFonts w:ascii="Courier New" w:hAnsi="Courier New" w:hint="default"/>
      </w:rPr>
    </w:lvl>
    <w:lvl w:ilvl="8" w:tplc="04100005" w:tentative="1">
      <w:start w:val="1"/>
      <w:numFmt w:val="bullet"/>
      <w:lvlText w:val=""/>
      <w:lvlJc w:val="left"/>
      <w:pPr>
        <w:tabs>
          <w:tab w:val="num" w:pos="7548"/>
        </w:tabs>
        <w:ind w:left="7548" w:hanging="360"/>
      </w:pPr>
      <w:rPr>
        <w:rFonts w:ascii="Wingdings" w:hAnsi="Wingdings" w:hint="default"/>
      </w:rPr>
    </w:lvl>
  </w:abstractNum>
  <w:abstractNum w:abstractNumId="7" w15:restartNumberingAfterBreak="0">
    <w:nsid w:val="17513D17"/>
    <w:multiLevelType w:val="hybridMultilevel"/>
    <w:tmpl w:val="AB3A7956"/>
    <w:lvl w:ilvl="0" w:tplc="0410000F">
      <w:start w:val="1"/>
      <w:numFmt w:val="decimal"/>
      <w:lvlText w:val="%1."/>
      <w:lvlJc w:val="left"/>
      <w:pPr>
        <w:tabs>
          <w:tab w:val="num" w:pos="720"/>
        </w:tabs>
        <w:ind w:left="720" w:hanging="360"/>
      </w:pPr>
      <w:rPr>
        <w:rFonts w:cs="Times New Roman"/>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8" w15:restartNumberingAfterBreak="0">
    <w:nsid w:val="1CBB70BA"/>
    <w:multiLevelType w:val="hybridMultilevel"/>
    <w:tmpl w:val="CD748842"/>
    <w:lvl w:ilvl="0" w:tplc="A1861E46">
      <w:start w:val="1"/>
      <w:numFmt w:val="bullet"/>
      <w:lvlText w:val=""/>
      <w:lvlJc w:val="left"/>
      <w:pPr>
        <w:tabs>
          <w:tab w:val="num" w:pos="720"/>
        </w:tabs>
        <w:ind w:left="720" w:hanging="360"/>
      </w:pPr>
      <w:rPr>
        <w:rFonts w:ascii="Symbol" w:hAnsi="Symbol"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24777A"/>
    <w:multiLevelType w:val="hybridMultilevel"/>
    <w:tmpl w:val="F83CC0A0"/>
    <w:lvl w:ilvl="0" w:tplc="444C8756">
      <w:start w:val="1"/>
      <w:numFmt w:val="lowerLetter"/>
      <w:lvlText w:val="%1)"/>
      <w:lvlJc w:val="left"/>
      <w:pPr>
        <w:ind w:left="720" w:hanging="360"/>
      </w:pPr>
      <w:rPr>
        <w:b/>
      </w:rPr>
    </w:lvl>
    <w:lvl w:ilvl="1" w:tplc="E0BE8CFE">
      <w:start w:val="1"/>
      <w:numFmt w:val="bullet"/>
      <w:lvlText w:val="-"/>
      <w:lvlJc w:val="left"/>
      <w:pPr>
        <w:ind w:left="1785" w:hanging="705"/>
      </w:pPr>
      <w:rPr>
        <w:rFonts w:ascii="Garamond" w:eastAsia="Times New Roman" w:hAnsi="Garamond" w:cs="Verdana"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ED80B18"/>
    <w:multiLevelType w:val="hybridMultilevel"/>
    <w:tmpl w:val="1F9CFB50"/>
    <w:lvl w:ilvl="0" w:tplc="C3A66DA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BAA4BAD"/>
    <w:multiLevelType w:val="hybridMultilevel"/>
    <w:tmpl w:val="D5862BBC"/>
    <w:lvl w:ilvl="0" w:tplc="348AECD2">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35EB34B5"/>
    <w:multiLevelType w:val="hybridMultilevel"/>
    <w:tmpl w:val="5F103CD4"/>
    <w:lvl w:ilvl="0" w:tplc="A580A640">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85B2EAE"/>
    <w:multiLevelType w:val="hybridMultilevel"/>
    <w:tmpl w:val="FAE4C068"/>
    <w:lvl w:ilvl="0" w:tplc="0410000F">
      <w:start w:val="1"/>
      <w:numFmt w:val="decimal"/>
      <w:lvlText w:val="%1."/>
      <w:lvlJc w:val="left"/>
      <w:pPr>
        <w:ind w:left="1004" w:hanging="360"/>
      </w:pPr>
    </w:lvl>
    <w:lvl w:ilvl="1" w:tplc="0410000F">
      <w:start w:val="1"/>
      <w:numFmt w:val="decimal"/>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4" w15:restartNumberingAfterBreak="0">
    <w:nsid w:val="386704A7"/>
    <w:multiLevelType w:val="hybridMultilevel"/>
    <w:tmpl w:val="2D80CD62"/>
    <w:lvl w:ilvl="0" w:tplc="C3A66DAE">
      <w:start w:val="1"/>
      <w:numFmt w:val="decimal"/>
      <w:lvlText w:val="%1)"/>
      <w:lvlJc w:val="left"/>
      <w:pPr>
        <w:ind w:left="720" w:hanging="360"/>
      </w:pPr>
      <w:rPr>
        <w:rFonts w:hint="default"/>
      </w:rPr>
    </w:lvl>
    <w:lvl w:ilvl="1" w:tplc="E55ED924">
      <w:start w:val="1"/>
      <w:numFmt w:val="decimal"/>
      <w:lvlText w:val="%2."/>
      <w:lvlJc w:val="left"/>
      <w:pPr>
        <w:ind w:left="1500" w:hanging="42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B637C8C"/>
    <w:multiLevelType w:val="hybridMultilevel"/>
    <w:tmpl w:val="B816BFEE"/>
    <w:lvl w:ilvl="0" w:tplc="0410000F">
      <w:start w:val="1"/>
      <w:numFmt w:val="decimal"/>
      <w:lvlText w:val="%1."/>
      <w:lvlJc w:val="left"/>
      <w:pPr>
        <w:tabs>
          <w:tab w:val="num" w:pos="1260"/>
        </w:tabs>
        <w:ind w:left="1260" w:hanging="360"/>
      </w:pPr>
      <w:rPr>
        <w:rFonts w:cs="Times New Roman"/>
      </w:rPr>
    </w:lvl>
    <w:lvl w:ilvl="1" w:tplc="04100019" w:tentative="1">
      <w:start w:val="1"/>
      <w:numFmt w:val="lowerLetter"/>
      <w:lvlText w:val="%2."/>
      <w:lvlJc w:val="left"/>
      <w:pPr>
        <w:tabs>
          <w:tab w:val="num" w:pos="1788"/>
        </w:tabs>
        <w:ind w:left="1788" w:hanging="360"/>
      </w:pPr>
      <w:rPr>
        <w:rFonts w:cs="Times New Roman"/>
      </w:rPr>
    </w:lvl>
    <w:lvl w:ilvl="2" w:tplc="0410001B" w:tentative="1">
      <w:start w:val="1"/>
      <w:numFmt w:val="lowerRoman"/>
      <w:lvlText w:val="%3."/>
      <w:lvlJc w:val="right"/>
      <w:pPr>
        <w:tabs>
          <w:tab w:val="num" w:pos="2508"/>
        </w:tabs>
        <w:ind w:left="2508" w:hanging="180"/>
      </w:pPr>
      <w:rPr>
        <w:rFonts w:cs="Times New Roman"/>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3E5E630F"/>
    <w:multiLevelType w:val="hybridMultilevel"/>
    <w:tmpl w:val="0B1C6AC2"/>
    <w:lvl w:ilvl="0" w:tplc="348AEC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EA3308F"/>
    <w:multiLevelType w:val="multilevel"/>
    <w:tmpl w:val="8C9CD61A"/>
    <w:lvl w:ilvl="0">
      <w:start w:val="1"/>
      <w:numFmt w:val="bullet"/>
      <w:lvlText w:val=""/>
      <w:lvlJc w:val="left"/>
      <w:pPr>
        <w:tabs>
          <w:tab w:val="num" w:pos="3937"/>
        </w:tabs>
        <w:ind w:left="3937" w:hanging="360"/>
      </w:pPr>
      <w:rPr>
        <w:rFonts w:ascii="Wingdings" w:hAnsi="Wingdings" w:hint="default"/>
        <w:sz w:val="16"/>
      </w:rPr>
    </w:lvl>
    <w:lvl w:ilvl="1">
      <w:start w:val="1"/>
      <w:numFmt w:val="bullet"/>
      <w:lvlText w:val="o"/>
      <w:lvlJc w:val="left"/>
      <w:pPr>
        <w:tabs>
          <w:tab w:val="num" w:pos="2508"/>
        </w:tabs>
        <w:ind w:left="2508" w:hanging="360"/>
      </w:pPr>
      <w:rPr>
        <w:rFonts w:ascii="Courier New" w:hAnsi="Courier New" w:hint="default"/>
      </w:rPr>
    </w:lvl>
    <w:lvl w:ilvl="2">
      <w:start w:val="1"/>
      <w:numFmt w:val="bullet"/>
      <w:lvlText w:val=""/>
      <w:lvlJc w:val="left"/>
      <w:pPr>
        <w:tabs>
          <w:tab w:val="num" w:pos="3228"/>
        </w:tabs>
        <w:ind w:left="3228" w:hanging="360"/>
      </w:pPr>
      <w:rPr>
        <w:rFonts w:ascii="Wingdings" w:hAnsi="Wingdings" w:hint="default"/>
      </w:rPr>
    </w:lvl>
    <w:lvl w:ilvl="3">
      <w:start w:val="1"/>
      <w:numFmt w:val="bullet"/>
      <w:lvlText w:val=""/>
      <w:lvlJc w:val="left"/>
      <w:pPr>
        <w:tabs>
          <w:tab w:val="num" w:pos="3948"/>
        </w:tabs>
        <w:ind w:left="3948" w:hanging="360"/>
      </w:pPr>
      <w:rPr>
        <w:rFonts w:ascii="Symbol" w:hAnsi="Symbol" w:hint="default"/>
      </w:rPr>
    </w:lvl>
    <w:lvl w:ilvl="4">
      <w:start w:val="1"/>
      <w:numFmt w:val="bullet"/>
      <w:lvlText w:val="o"/>
      <w:lvlJc w:val="left"/>
      <w:pPr>
        <w:tabs>
          <w:tab w:val="num" w:pos="4668"/>
        </w:tabs>
        <w:ind w:left="4668" w:hanging="360"/>
      </w:pPr>
      <w:rPr>
        <w:rFonts w:ascii="Courier New" w:hAnsi="Courier New" w:hint="default"/>
      </w:rPr>
    </w:lvl>
    <w:lvl w:ilvl="5">
      <w:start w:val="1"/>
      <w:numFmt w:val="bullet"/>
      <w:lvlText w:val=""/>
      <w:lvlJc w:val="left"/>
      <w:pPr>
        <w:tabs>
          <w:tab w:val="num" w:pos="5388"/>
        </w:tabs>
        <w:ind w:left="5388" w:hanging="360"/>
      </w:pPr>
      <w:rPr>
        <w:rFonts w:ascii="Wingdings" w:hAnsi="Wingdings" w:hint="default"/>
      </w:rPr>
    </w:lvl>
    <w:lvl w:ilvl="6">
      <w:start w:val="1"/>
      <w:numFmt w:val="bullet"/>
      <w:lvlText w:val=""/>
      <w:lvlJc w:val="left"/>
      <w:pPr>
        <w:tabs>
          <w:tab w:val="num" w:pos="6108"/>
        </w:tabs>
        <w:ind w:left="6108" w:hanging="360"/>
      </w:pPr>
      <w:rPr>
        <w:rFonts w:ascii="Symbol" w:hAnsi="Symbol" w:hint="default"/>
      </w:rPr>
    </w:lvl>
    <w:lvl w:ilvl="7">
      <w:start w:val="1"/>
      <w:numFmt w:val="bullet"/>
      <w:lvlText w:val="o"/>
      <w:lvlJc w:val="left"/>
      <w:pPr>
        <w:tabs>
          <w:tab w:val="num" w:pos="6828"/>
        </w:tabs>
        <w:ind w:left="6828" w:hanging="360"/>
      </w:pPr>
      <w:rPr>
        <w:rFonts w:ascii="Courier New" w:hAnsi="Courier New" w:hint="default"/>
      </w:rPr>
    </w:lvl>
    <w:lvl w:ilvl="8">
      <w:start w:val="1"/>
      <w:numFmt w:val="bullet"/>
      <w:lvlText w:val=""/>
      <w:lvlJc w:val="left"/>
      <w:pPr>
        <w:tabs>
          <w:tab w:val="num" w:pos="7548"/>
        </w:tabs>
        <w:ind w:left="7548" w:hanging="360"/>
      </w:pPr>
      <w:rPr>
        <w:rFonts w:ascii="Wingdings" w:hAnsi="Wingdings" w:hint="default"/>
      </w:rPr>
    </w:lvl>
  </w:abstractNum>
  <w:abstractNum w:abstractNumId="18" w15:restartNumberingAfterBreak="0">
    <w:nsid w:val="43A85977"/>
    <w:multiLevelType w:val="hybridMultilevel"/>
    <w:tmpl w:val="09BA7DB6"/>
    <w:lvl w:ilvl="0" w:tplc="D8E6AF76">
      <w:start w:val="1"/>
      <w:numFmt w:val="decimal"/>
      <w:lvlText w:val="%1)"/>
      <w:lvlJc w:val="left"/>
      <w:pPr>
        <w:ind w:left="720" w:hanging="360"/>
      </w:pPr>
      <w:rPr>
        <w:rFonts w:hint="default"/>
        <w:b/>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BD60655"/>
    <w:multiLevelType w:val="hybridMultilevel"/>
    <w:tmpl w:val="408A389C"/>
    <w:lvl w:ilvl="0" w:tplc="6BFAC602">
      <w:start w:val="1"/>
      <w:numFmt w:val="bullet"/>
      <w:lvlText w:val="-"/>
      <w:lvlJc w:val="left"/>
      <w:pPr>
        <w:tabs>
          <w:tab w:val="num" w:pos="360"/>
        </w:tabs>
        <w:ind w:left="340"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5E06E4"/>
    <w:multiLevelType w:val="hybridMultilevel"/>
    <w:tmpl w:val="FD4E6172"/>
    <w:lvl w:ilvl="0" w:tplc="216EE5A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56001459"/>
    <w:multiLevelType w:val="hybridMultilevel"/>
    <w:tmpl w:val="535A1D32"/>
    <w:lvl w:ilvl="0" w:tplc="348AECD2">
      <w:start w:val="1"/>
      <w:numFmt w:val="bullet"/>
      <w:lvlText w:val=""/>
      <w:lvlJc w:val="left"/>
      <w:pPr>
        <w:ind w:left="720" w:hanging="360"/>
      </w:pPr>
      <w:rPr>
        <w:rFonts w:ascii="Symbol" w:hAnsi="Symbol" w:hint="default"/>
      </w:rPr>
    </w:lvl>
    <w:lvl w:ilvl="1" w:tplc="04100017">
      <w:start w:val="1"/>
      <w:numFmt w:val="lowerLetter"/>
      <w:lvlText w:val="%2)"/>
      <w:lvlJc w:val="left"/>
      <w:pPr>
        <w:ind w:left="1440" w:hanging="360"/>
      </w:pPr>
      <w:rPr>
        <w:rFonts w:hint="default"/>
      </w:rPr>
    </w:lvl>
    <w:lvl w:ilvl="2" w:tplc="6DC47710">
      <w:start w:val="1"/>
      <w:numFmt w:val="bullet"/>
      <w:lvlText w:val="-"/>
      <w:lvlJc w:val="left"/>
      <w:pPr>
        <w:ind w:left="2160" w:hanging="360"/>
      </w:pPr>
      <w:rPr>
        <w:rFonts w:ascii="Garamond" w:eastAsia="Times New Roman" w:hAnsi="Garamond" w:cs="Verdana"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6AB35DE"/>
    <w:multiLevelType w:val="hybridMultilevel"/>
    <w:tmpl w:val="C71E86DC"/>
    <w:lvl w:ilvl="0" w:tplc="B7BE954C">
      <w:start w:val="1"/>
      <w:numFmt w:val="lowerLetter"/>
      <w:lvlText w:val="%1)"/>
      <w:lvlJc w:val="left"/>
      <w:pPr>
        <w:tabs>
          <w:tab w:val="num" w:pos="4092"/>
        </w:tabs>
        <w:ind w:left="4092" w:hanging="360"/>
      </w:pPr>
      <w:rPr>
        <w:rFonts w:cs="Times New Roman" w:hint="default"/>
        <w:b w:val="0"/>
        <w:i w:val="0"/>
      </w:rPr>
    </w:lvl>
    <w:lvl w:ilvl="1" w:tplc="04100001">
      <w:start w:val="1"/>
      <w:numFmt w:val="bullet"/>
      <w:lvlText w:val=""/>
      <w:lvlJc w:val="left"/>
      <w:pPr>
        <w:tabs>
          <w:tab w:val="num" w:pos="4632"/>
        </w:tabs>
        <w:ind w:left="4632" w:hanging="360"/>
      </w:pPr>
      <w:rPr>
        <w:rFonts w:ascii="Symbol" w:hAnsi="Symbol" w:hint="default"/>
      </w:rPr>
    </w:lvl>
    <w:lvl w:ilvl="2" w:tplc="0410001B">
      <w:start w:val="1"/>
      <w:numFmt w:val="decimal"/>
      <w:lvlText w:val="%3."/>
      <w:lvlJc w:val="left"/>
      <w:pPr>
        <w:tabs>
          <w:tab w:val="num" w:pos="4992"/>
        </w:tabs>
        <w:ind w:left="4992" w:hanging="360"/>
      </w:pPr>
      <w:rPr>
        <w:rFonts w:cs="Times New Roman"/>
      </w:rPr>
    </w:lvl>
    <w:lvl w:ilvl="3" w:tplc="0410000F">
      <w:start w:val="1"/>
      <w:numFmt w:val="decimal"/>
      <w:lvlText w:val="%4."/>
      <w:lvlJc w:val="left"/>
      <w:pPr>
        <w:tabs>
          <w:tab w:val="num" w:pos="5712"/>
        </w:tabs>
        <w:ind w:left="5712" w:hanging="360"/>
      </w:pPr>
      <w:rPr>
        <w:rFonts w:cs="Times New Roman"/>
      </w:rPr>
    </w:lvl>
    <w:lvl w:ilvl="4" w:tplc="04100019">
      <w:start w:val="1"/>
      <w:numFmt w:val="decimal"/>
      <w:lvlText w:val="%5."/>
      <w:lvlJc w:val="left"/>
      <w:pPr>
        <w:tabs>
          <w:tab w:val="num" w:pos="6432"/>
        </w:tabs>
        <w:ind w:left="6432" w:hanging="360"/>
      </w:pPr>
      <w:rPr>
        <w:rFonts w:cs="Times New Roman"/>
      </w:rPr>
    </w:lvl>
    <w:lvl w:ilvl="5" w:tplc="0410001B">
      <w:start w:val="1"/>
      <w:numFmt w:val="decimal"/>
      <w:lvlText w:val="%6."/>
      <w:lvlJc w:val="left"/>
      <w:pPr>
        <w:tabs>
          <w:tab w:val="num" w:pos="7152"/>
        </w:tabs>
        <w:ind w:left="7152" w:hanging="360"/>
      </w:pPr>
      <w:rPr>
        <w:rFonts w:cs="Times New Roman"/>
      </w:rPr>
    </w:lvl>
    <w:lvl w:ilvl="6" w:tplc="0410000F">
      <w:start w:val="1"/>
      <w:numFmt w:val="decimal"/>
      <w:lvlText w:val="%7."/>
      <w:lvlJc w:val="left"/>
      <w:pPr>
        <w:tabs>
          <w:tab w:val="num" w:pos="7872"/>
        </w:tabs>
        <w:ind w:left="7872" w:hanging="360"/>
      </w:pPr>
      <w:rPr>
        <w:rFonts w:cs="Times New Roman"/>
      </w:rPr>
    </w:lvl>
    <w:lvl w:ilvl="7" w:tplc="04100019">
      <w:start w:val="1"/>
      <w:numFmt w:val="decimal"/>
      <w:lvlText w:val="%8."/>
      <w:lvlJc w:val="left"/>
      <w:pPr>
        <w:tabs>
          <w:tab w:val="num" w:pos="8592"/>
        </w:tabs>
        <w:ind w:left="8592" w:hanging="360"/>
      </w:pPr>
      <w:rPr>
        <w:rFonts w:cs="Times New Roman"/>
      </w:rPr>
    </w:lvl>
    <w:lvl w:ilvl="8" w:tplc="0410001B">
      <w:start w:val="1"/>
      <w:numFmt w:val="decimal"/>
      <w:lvlText w:val="%9."/>
      <w:lvlJc w:val="left"/>
      <w:pPr>
        <w:tabs>
          <w:tab w:val="num" w:pos="9312"/>
        </w:tabs>
        <w:ind w:left="9312" w:hanging="360"/>
      </w:pPr>
      <w:rPr>
        <w:rFonts w:cs="Times New Roman"/>
      </w:rPr>
    </w:lvl>
  </w:abstractNum>
  <w:abstractNum w:abstractNumId="23" w15:restartNumberingAfterBreak="0">
    <w:nsid w:val="5A77514D"/>
    <w:multiLevelType w:val="hybridMultilevel"/>
    <w:tmpl w:val="F35245B2"/>
    <w:lvl w:ilvl="0" w:tplc="CC26731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1401111"/>
    <w:multiLevelType w:val="hybridMultilevel"/>
    <w:tmpl w:val="E766B284"/>
    <w:lvl w:ilvl="0" w:tplc="0410000F">
      <w:start w:val="1"/>
      <w:numFmt w:val="decimal"/>
      <w:lvlText w:val="%1."/>
      <w:lvlJc w:val="left"/>
      <w:pPr>
        <w:tabs>
          <w:tab w:val="num" w:pos="1080"/>
        </w:tabs>
        <w:ind w:left="1080" w:hanging="360"/>
      </w:pPr>
      <w:rPr>
        <w:rFonts w:cs="Times New Roman"/>
      </w:rPr>
    </w:lvl>
    <w:lvl w:ilvl="1" w:tplc="04100019">
      <w:start w:val="1"/>
      <w:numFmt w:val="lowerLetter"/>
      <w:lvlText w:val="%2."/>
      <w:lvlJc w:val="left"/>
      <w:pPr>
        <w:tabs>
          <w:tab w:val="num" w:pos="1800"/>
        </w:tabs>
        <w:ind w:left="1800" w:hanging="360"/>
      </w:pPr>
      <w:rPr>
        <w:rFonts w:cs="Times New Roman"/>
      </w:rPr>
    </w:lvl>
    <w:lvl w:ilvl="2" w:tplc="0410001B">
      <w:start w:val="1"/>
      <w:numFmt w:val="lowerRoman"/>
      <w:lvlText w:val="%3."/>
      <w:lvlJc w:val="right"/>
      <w:pPr>
        <w:tabs>
          <w:tab w:val="num" w:pos="2520"/>
        </w:tabs>
        <w:ind w:left="2520" w:hanging="180"/>
      </w:pPr>
      <w:rPr>
        <w:rFonts w:cs="Times New Roman"/>
      </w:rPr>
    </w:lvl>
    <w:lvl w:ilvl="3" w:tplc="0410000F">
      <w:start w:val="1"/>
      <w:numFmt w:val="decimal"/>
      <w:lvlText w:val="%4."/>
      <w:lvlJc w:val="left"/>
      <w:pPr>
        <w:tabs>
          <w:tab w:val="num" w:pos="3240"/>
        </w:tabs>
        <w:ind w:left="3240" w:hanging="360"/>
      </w:pPr>
      <w:rPr>
        <w:rFonts w:cs="Times New Roman"/>
      </w:rPr>
    </w:lvl>
    <w:lvl w:ilvl="4" w:tplc="04100019">
      <w:start w:val="1"/>
      <w:numFmt w:val="lowerLetter"/>
      <w:lvlText w:val="%5."/>
      <w:lvlJc w:val="left"/>
      <w:pPr>
        <w:tabs>
          <w:tab w:val="num" w:pos="3960"/>
        </w:tabs>
        <w:ind w:left="3960" w:hanging="360"/>
      </w:pPr>
      <w:rPr>
        <w:rFonts w:cs="Times New Roman"/>
      </w:rPr>
    </w:lvl>
    <w:lvl w:ilvl="5" w:tplc="0410001B">
      <w:start w:val="1"/>
      <w:numFmt w:val="lowerRoman"/>
      <w:lvlText w:val="%6."/>
      <w:lvlJc w:val="right"/>
      <w:pPr>
        <w:tabs>
          <w:tab w:val="num" w:pos="4680"/>
        </w:tabs>
        <w:ind w:left="4680" w:hanging="180"/>
      </w:pPr>
      <w:rPr>
        <w:rFonts w:cs="Times New Roman"/>
      </w:rPr>
    </w:lvl>
    <w:lvl w:ilvl="6" w:tplc="0410000F">
      <w:start w:val="1"/>
      <w:numFmt w:val="decimal"/>
      <w:lvlText w:val="%7."/>
      <w:lvlJc w:val="left"/>
      <w:pPr>
        <w:tabs>
          <w:tab w:val="num" w:pos="5400"/>
        </w:tabs>
        <w:ind w:left="5400" w:hanging="360"/>
      </w:pPr>
      <w:rPr>
        <w:rFonts w:cs="Times New Roman"/>
      </w:rPr>
    </w:lvl>
    <w:lvl w:ilvl="7" w:tplc="04100019">
      <w:start w:val="1"/>
      <w:numFmt w:val="lowerLetter"/>
      <w:lvlText w:val="%8."/>
      <w:lvlJc w:val="left"/>
      <w:pPr>
        <w:tabs>
          <w:tab w:val="num" w:pos="6120"/>
        </w:tabs>
        <w:ind w:left="6120" w:hanging="360"/>
      </w:pPr>
      <w:rPr>
        <w:rFonts w:cs="Times New Roman"/>
      </w:rPr>
    </w:lvl>
    <w:lvl w:ilvl="8" w:tplc="0410001B">
      <w:start w:val="1"/>
      <w:numFmt w:val="lowerRoman"/>
      <w:lvlText w:val="%9."/>
      <w:lvlJc w:val="right"/>
      <w:pPr>
        <w:tabs>
          <w:tab w:val="num" w:pos="6840"/>
        </w:tabs>
        <w:ind w:left="6840" w:hanging="180"/>
      </w:pPr>
      <w:rPr>
        <w:rFonts w:cs="Times New Roman"/>
      </w:rPr>
    </w:lvl>
  </w:abstractNum>
  <w:abstractNum w:abstractNumId="25" w15:restartNumberingAfterBreak="0">
    <w:nsid w:val="63CE2BE4"/>
    <w:multiLevelType w:val="hybridMultilevel"/>
    <w:tmpl w:val="1FC64CD0"/>
    <w:lvl w:ilvl="0" w:tplc="0410000F">
      <w:start w:val="1"/>
      <w:numFmt w:val="decimal"/>
      <w:lvlText w:val="%1."/>
      <w:lvlJc w:val="left"/>
      <w:pPr>
        <w:tabs>
          <w:tab w:val="num" w:pos="1080"/>
        </w:tabs>
        <w:ind w:left="1080" w:hanging="360"/>
      </w:pPr>
      <w:rPr>
        <w:rFonts w:cs="Times New Roman"/>
      </w:rPr>
    </w:lvl>
    <w:lvl w:ilvl="1" w:tplc="04100019" w:tentative="1">
      <w:start w:val="1"/>
      <w:numFmt w:val="lowerLetter"/>
      <w:lvlText w:val="%2."/>
      <w:lvlJc w:val="left"/>
      <w:pPr>
        <w:tabs>
          <w:tab w:val="num" w:pos="1800"/>
        </w:tabs>
        <w:ind w:left="1800" w:hanging="360"/>
      </w:pPr>
      <w:rPr>
        <w:rFonts w:cs="Times New Roman"/>
      </w:rPr>
    </w:lvl>
    <w:lvl w:ilvl="2" w:tplc="0410001B" w:tentative="1">
      <w:start w:val="1"/>
      <w:numFmt w:val="lowerRoman"/>
      <w:lvlText w:val="%3."/>
      <w:lvlJc w:val="right"/>
      <w:pPr>
        <w:tabs>
          <w:tab w:val="num" w:pos="2520"/>
        </w:tabs>
        <w:ind w:left="2520" w:hanging="180"/>
      </w:pPr>
      <w:rPr>
        <w:rFonts w:cs="Times New Roman"/>
      </w:rPr>
    </w:lvl>
    <w:lvl w:ilvl="3" w:tplc="0410000F" w:tentative="1">
      <w:start w:val="1"/>
      <w:numFmt w:val="decimal"/>
      <w:lvlText w:val="%4."/>
      <w:lvlJc w:val="left"/>
      <w:pPr>
        <w:tabs>
          <w:tab w:val="num" w:pos="3240"/>
        </w:tabs>
        <w:ind w:left="3240" w:hanging="360"/>
      </w:pPr>
      <w:rPr>
        <w:rFonts w:cs="Times New Roman"/>
      </w:rPr>
    </w:lvl>
    <w:lvl w:ilvl="4" w:tplc="04100019" w:tentative="1">
      <w:start w:val="1"/>
      <w:numFmt w:val="lowerLetter"/>
      <w:lvlText w:val="%5."/>
      <w:lvlJc w:val="left"/>
      <w:pPr>
        <w:tabs>
          <w:tab w:val="num" w:pos="3960"/>
        </w:tabs>
        <w:ind w:left="3960" w:hanging="360"/>
      </w:pPr>
      <w:rPr>
        <w:rFonts w:cs="Times New Roman"/>
      </w:rPr>
    </w:lvl>
    <w:lvl w:ilvl="5" w:tplc="0410001B" w:tentative="1">
      <w:start w:val="1"/>
      <w:numFmt w:val="lowerRoman"/>
      <w:lvlText w:val="%6."/>
      <w:lvlJc w:val="right"/>
      <w:pPr>
        <w:tabs>
          <w:tab w:val="num" w:pos="4680"/>
        </w:tabs>
        <w:ind w:left="4680" w:hanging="180"/>
      </w:pPr>
      <w:rPr>
        <w:rFonts w:cs="Times New Roman"/>
      </w:rPr>
    </w:lvl>
    <w:lvl w:ilvl="6" w:tplc="0410000F" w:tentative="1">
      <w:start w:val="1"/>
      <w:numFmt w:val="decimal"/>
      <w:lvlText w:val="%7."/>
      <w:lvlJc w:val="left"/>
      <w:pPr>
        <w:tabs>
          <w:tab w:val="num" w:pos="5400"/>
        </w:tabs>
        <w:ind w:left="5400" w:hanging="360"/>
      </w:pPr>
      <w:rPr>
        <w:rFonts w:cs="Times New Roman"/>
      </w:rPr>
    </w:lvl>
    <w:lvl w:ilvl="7" w:tplc="04100019" w:tentative="1">
      <w:start w:val="1"/>
      <w:numFmt w:val="lowerLetter"/>
      <w:lvlText w:val="%8."/>
      <w:lvlJc w:val="left"/>
      <w:pPr>
        <w:tabs>
          <w:tab w:val="num" w:pos="6120"/>
        </w:tabs>
        <w:ind w:left="6120" w:hanging="360"/>
      </w:pPr>
      <w:rPr>
        <w:rFonts w:cs="Times New Roman"/>
      </w:rPr>
    </w:lvl>
    <w:lvl w:ilvl="8" w:tplc="0410001B" w:tentative="1">
      <w:start w:val="1"/>
      <w:numFmt w:val="lowerRoman"/>
      <w:lvlText w:val="%9."/>
      <w:lvlJc w:val="right"/>
      <w:pPr>
        <w:tabs>
          <w:tab w:val="num" w:pos="6840"/>
        </w:tabs>
        <w:ind w:left="6840" w:hanging="180"/>
      </w:pPr>
      <w:rPr>
        <w:rFonts w:cs="Times New Roman"/>
      </w:rPr>
    </w:lvl>
  </w:abstractNum>
  <w:abstractNum w:abstractNumId="26" w15:restartNumberingAfterBreak="0">
    <w:nsid w:val="660D4966"/>
    <w:multiLevelType w:val="hybridMultilevel"/>
    <w:tmpl w:val="36E07696"/>
    <w:lvl w:ilvl="0" w:tplc="216EE5A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67230671"/>
    <w:multiLevelType w:val="hybridMultilevel"/>
    <w:tmpl w:val="A5CC2C20"/>
    <w:lvl w:ilvl="0" w:tplc="216EE5A6">
      <w:start w:val="1"/>
      <w:numFmt w:val="bullet"/>
      <w:lvlText w:val=""/>
      <w:lvlJc w:val="left"/>
      <w:pPr>
        <w:ind w:left="360" w:hanging="360"/>
      </w:pPr>
      <w:rPr>
        <w:rFonts w:ascii="Symbol" w:hAnsi="Symbol" w:hint="default"/>
        <w:b/>
        <w:i w:val="0"/>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6AD36C54"/>
    <w:multiLevelType w:val="hybridMultilevel"/>
    <w:tmpl w:val="27B2438C"/>
    <w:lvl w:ilvl="0" w:tplc="348AECD2">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9" w15:restartNumberingAfterBreak="0">
    <w:nsid w:val="6D4A0116"/>
    <w:multiLevelType w:val="hybridMultilevel"/>
    <w:tmpl w:val="9E849E6A"/>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2E50A80"/>
    <w:multiLevelType w:val="hybridMultilevel"/>
    <w:tmpl w:val="DF624D50"/>
    <w:lvl w:ilvl="0" w:tplc="55F0427C">
      <w:start w:val="1"/>
      <w:numFmt w:val="decimal"/>
      <w:lvlText w:val="%1."/>
      <w:lvlJc w:val="left"/>
      <w:pPr>
        <w:ind w:left="473" w:hanging="361"/>
      </w:pPr>
      <w:rPr>
        <w:rFonts w:ascii="Times New Roman" w:eastAsia="Times New Roman" w:hAnsi="Times New Roman" w:cs="Times New Roman" w:hint="default"/>
        <w:b/>
        <w:bCs/>
        <w:spacing w:val="-2"/>
        <w:w w:val="87"/>
        <w:sz w:val="22"/>
        <w:szCs w:val="22"/>
        <w:lang w:val="it-IT" w:eastAsia="en-US" w:bidi="ar-SA"/>
      </w:rPr>
    </w:lvl>
    <w:lvl w:ilvl="1" w:tplc="1510684A">
      <w:numFmt w:val="bullet"/>
      <w:lvlText w:val="-"/>
      <w:lvlJc w:val="left"/>
      <w:pPr>
        <w:ind w:left="473" w:hanging="360"/>
      </w:pPr>
      <w:rPr>
        <w:rFonts w:ascii="Times New Roman" w:eastAsia="Times New Roman" w:hAnsi="Times New Roman" w:cs="Times New Roman" w:hint="default"/>
        <w:w w:val="94"/>
        <w:sz w:val="22"/>
        <w:szCs w:val="22"/>
        <w:lang w:val="it-IT" w:eastAsia="en-US" w:bidi="ar-SA"/>
      </w:rPr>
    </w:lvl>
    <w:lvl w:ilvl="2" w:tplc="493A992C">
      <w:numFmt w:val="bullet"/>
      <w:lvlText w:val="•"/>
      <w:lvlJc w:val="left"/>
      <w:pPr>
        <w:ind w:left="2361" w:hanging="360"/>
      </w:pPr>
      <w:rPr>
        <w:lang w:val="it-IT" w:eastAsia="en-US" w:bidi="ar-SA"/>
      </w:rPr>
    </w:lvl>
    <w:lvl w:ilvl="3" w:tplc="A5D09FAA">
      <w:numFmt w:val="bullet"/>
      <w:lvlText w:val="•"/>
      <w:lvlJc w:val="left"/>
      <w:pPr>
        <w:ind w:left="3301" w:hanging="360"/>
      </w:pPr>
      <w:rPr>
        <w:lang w:val="it-IT" w:eastAsia="en-US" w:bidi="ar-SA"/>
      </w:rPr>
    </w:lvl>
    <w:lvl w:ilvl="4" w:tplc="B8424016">
      <w:numFmt w:val="bullet"/>
      <w:lvlText w:val="•"/>
      <w:lvlJc w:val="left"/>
      <w:pPr>
        <w:ind w:left="4242" w:hanging="360"/>
      </w:pPr>
      <w:rPr>
        <w:lang w:val="it-IT" w:eastAsia="en-US" w:bidi="ar-SA"/>
      </w:rPr>
    </w:lvl>
    <w:lvl w:ilvl="5" w:tplc="DC4CD8F4">
      <w:numFmt w:val="bullet"/>
      <w:lvlText w:val="•"/>
      <w:lvlJc w:val="left"/>
      <w:pPr>
        <w:ind w:left="5183" w:hanging="360"/>
      </w:pPr>
      <w:rPr>
        <w:lang w:val="it-IT" w:eastAsia="en-US" w:bidi="ar-SA"/>
      </w:rPr>
    </w:lvl>
    <w:lvl w:ilvl="6" w:tplc="8B9A2B24">
      <w:numFmt w:val="bullet"/>
      <w:lvlText w:val="•"/>
      <w:lvlJc w:val="left"/>
      <w:pPr>
        <w:ind w:left="6123" w:hanging="360"/>
      </w:pPr>
      <w:rPr>
        <w:lang w:val="it-IT" w:eastAsia="en-US" w:bidi="ar-SA"/>
      </w:rPr>
    </w:lvl>
    <w:lvl w:ilvl="7" w:tplc="8BD847A0">
      <w:numFmt w:val="bullet"/>
      <w:lvlText w:val="•"/>
      <w:lvlJc w:val="left"/>
      <w:pPr>
        <w:ind w:left="7064" w:hanging="360"/>
      </w:pPr>
      <w:rPr>
        <w:lang w:val="it-IT" w:eastAsia="en-US" w:bidi="ar-SA"/>
      </w:rPr>
    </w:lvl>
    <w:lvl w:ilvl="8" w:tplc="33D497CE">
      <w:numFmt w:val="bullet"/>
      <w:lvlText w:val="•"/>
      <w:lvlJc w:val="left"/>
      <w:pPr>
        <w:ind w:left="8005" w:hanging="360"/>
      </w:pPr>
      <w:rPr>
        <w:lang w:val="it-IT" w:eastAsia="en-US" w:bidi="ar-SA"/>
      </w:rPr>
    </w:lvl>
  </w:abstractNum>
  <w:abstractNum w:abstractNumId="31" w15:restartNumberingAfterBreak="0">
    <w:nsid w:val="7EE73776"/>
    <w:multiLevelType w:val="hybridMultilevel"/>
    <w:tmpl w:val="CCCE7E98"/>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22"/>
  </w:num>
  <w:num w:numId="4">
    <w:abstractNumId w:val="19"/>
  </w:num>
  <w:num w:numId="5">
    <w:abstractNumId w:val="8"/>
  </w:num>
  <w:num w:numId="6">
    <w:abstractNumId w:val="15"/>
  </w:num>
  <w:num w:numId="7">
    <w:abstractNumId w:val="7"/>
  </w:num>
  <w:num w:numId="8">
    <w:abstractNumId w:val="25"/>
  </w:num>
  <w:num w:numId="9">
    <w:abstractNumId w:val="1"/>
  </w:num>
  <w:num w:numId="10">
    <w:abstractNumId w:val="4"/>
  </w:num>
  <w:num w:numId="11">
    <w:abstractNumId w:val="17"/>
  </w:num>
  <w:num w:numId="12">
    <w:abstractNumId w:val="6"/>
  </w:num>
  <w:num w:numId="13">
    <w:abstractNumId w:val="2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2"/>
  </w:num>
  <w:num w:numId="17">
    <w:abstractNumId w:val="21"/>
  </w:num>
  <w:num w:numId="18">
    <w:abstractNumId w:val="23"/>
  </w:num>
  <w:num w:numId="19">
    <w:abstractNumId w:val="11"/>
  </w:num>
  <w:num w:numId="20">
    <w:abstractNumId w:val="16"/>
  </w:num>
  <w:num w:numId="21">
    <w:abstractNumId w:val="0"/>
  </w:num>
  <w:num w:numId="22">
    <w:abstractNumId w:val="14"/>
  </w:num>
  <w:num w:numId="23">
    <w:abstractNumId w:val="2"/>
  </w:num>
  <w:num w:numId="24">
    <w:abstractNumId w:val="3"/>
  </w:num>
  <w:num w:numId="25">
    <w:abstractNumId w:val="18"/>
  </w:num>
  <w:num w:numId="26">
    <w:abstractNumId w:val="10"/>
  </w:num>
  <w:num w:numId="27">
    <w:abstractNumId w:val="31"/>
  </w:num>
  <w:num w:numId="28">
    <w:abstractNumId w:val="13"/>
  </w:num>
  <w:num w:numId="29">
    <w:abstractNumId w:val="28"/>
  </w:num>
  <w:num w:numId="3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6"/>
  </w:num>
  <w:num w:numId="33">
    <w:abstractNumId w:val="27"/>
  </w:num>
  <w:num w:numId="34">
    <w:abstractNumId w:val="5"/>
  </w:num>
  <w:num w:numId="35">
    <w:abstractNumId w:val="3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B3A"/>
    <w:rsid w:val="00006777"/>
    <w:rsid w:val="000068A9"/>
    <w:rsid w:val="0001111A"/>
    <w:rsid w:val="000146F3"/>
    <w:rsid w:val="00017515"/>
    <w:rsid w:val="000319C6"/>
    <w:rsid w:val="00036CB3"/>
    <w:rsid w:val="00047594"/>
    <w:rsid w:val="0005426E"/>
    <w:rsid w:val="00055094"/>
    <w:rsid w:val="00056E3D"/>
    <w:rsid w:val="00073229"/>
    <w:rsid w:val="000758A6"/>
    <w:rsid w:val="00082F02"/>
    <w:rsid w:val="000856B1"/>
    <w:rsid w:val="00085AEF"/>
    <w:rsid w:val="000967D2"/>
    <w:rsid w:val="00096EE6"/>
    <w:rsid w:val="000A1C9E"/>
    <w:rsid w:val="000A75BE"/>
    <w:rsid w:val="000B57C5"/>
    <w:rsid w:val="000C0DD0"/>
    <w:rsid w:val="000D2599"/>
    <w:rsid w:val="000D3039"/>
    <w:rsid w:val="000E26B6"/>
    <w:rsid w:val="000F02BC"/>
    <w:rsid w:val="000F29F9"/>
    <w:rsid w:val="00104AD1"/>
    <w:rsid w:val="001056F4"/>
    <w:rsid w:val="00106A5D"/>
    <w:rsid w:val="00111BC6"/>
    <w:rsid w:val="00111D1D"/>
    <w:rsid w:val="001243F5"/>
    <w:rsid w:val="0013104F"/>
    <w:rsid w:val="0013333B"/>
    <w:rsid w:val="00134FD0"/>
    <w:rsid w:val="00137FAD"/>
    <w:rsid w:val="001434C0"/>
    <w:rsid w:val="0014778B"/>
    <w:rsid w:val="00153E8B"/>
    <w:rsid w:val="00163303"/>
    <w:rsid w:val="00165DED"/>
    <w:rsid w:val="001803BF"/>
    <w:rsid w:val="00186929"/>
    <w:rsid w:val="0019213F"/>
    <w:rsid w:val="001932C8"/>
    <w:rsid w:val="0019719C"/>
    <w:rsid w:val="001A67CE"/>
    <w:rsid w:val="001B2015"/>
    <w:rsid w:val="001B28C6"/>
    <w:rsid w:val="001C1C44"/>
    <w:rsid w:val="001C4375"/>
    <w:rsid w:val="001C4433"/>
    <w:rsid w:val="001C5905"/>
    <w:rsid w:val="001D5229"/>
    <w:rsid w:val="001D68CB"/>
    <w:rsid w:val="001F1F8B"/>
    <w:rsid w:val="00211039"/>
    <w:rsid w:val="00220E5F"/>
    <w:rsid w:val="00221D9F"/>
    <w:rsid w:val="0022202B"/>
    <w:rsid w:val="00222D94"/>
    <w:rsid w:val="00226303"/>
    <w:rsid w:val="00231A3D"/>
    <w:rsid w:val="002334BE"/>
    <w:rsid w:val="00243653"/>
    <w:rsid w:val="002467F9"/>
    <w:rsid w:val="00256D75"/>
    <w:rsid w:val="00260A23"/>
    <w:rsid w:val="00264380"/>
    <w:rsid w:val="00271DA7"/>
    <w:rsid w:val="00277396"/>
    <w:rsid w:val="002809E6"/>
    <w:rsid w:val="00293973"/>
    <w:rsid w:val="002A67D6"/>
    <w:rsid w:val="002A7A9A"/>
    <w:rsid w:val="002B58E1"/>
    <w:rsid w:val="002D36D3"/>
    <w:rsid w:val="002D789C"/>
    <w:rsid w:val="002E0E30"/>
    <w:rsid w:val="002E32A6"/>
    <w:rsid w:val="002E690D"/>
    <w:rsid w:val="002E6DA5"/>
    <w:rsid w:val="002F5B4A"/>
    <w:rsid w:val="002F5C7A"/>
    <w:rsid w:val="0030214B"/>
    <w:rsid w:val="00303877"/>
    <w:rsid w:val="00303F9B"/>
    <w:rsid w:val="0030479C"/>
    <w:rsid w:val="00304CF8"/>
    <w:rsid w:val="00306CC3"/>
    <w:rsid w:val="003134D2"/>
    <w:rsid w:val="00317262"/>
    <w:rsid w:val="00317954"/>
    <w:rsid w:val="003179BE"/>
    <w:rsid w:val="00317AB0"/>
    <w:rsid w:val="00323314"/>
    <w:rsid w:val="00324C30"/>
    <w:rsid w:val="00334C1D"/>
    <w:rsid w:val="0033651A"/>
    <w:rsid w:val="003528EB"/>
    <w:rsid w:val="003533EF"/>
    <w:rsid w:val="00354AD2"/>
    <w:rsid w:val="00354E31"/>
    <w:rsid w:val="00356025"/>
    <w:rsid w:val="00375127"/>
    <w:rsid w:val="00384F39"/>
    <w:rsid w:val="003A06BF"/>
    <w:rsid w:val="003A0C76"/>
    <w:rsid w:val="003A1DA6"/>
    <w:rsid w:val="003A3725"/>
    <w:rsid w:val="003A7258"/>
    <w:rsid w:val="003B6082"/>
    <w:rsid w:val="003C4358"/>
    <w:rsid w:val="003C5DEC"/>
    <w:rsid w:val="003D2B94"/>
    <w:rsid w:val="003D49EF"/>
    <w:rsid w:val="003F0424"/>
    <w:rsid w:val="004138DC"/>
    <w:rsid w:val="00413FED"/>
    <w:rsid w:val="00420AB4"/>
    <w:rsid w:val="00441214"/>
    <w:rsid w:val="0045171B"/>
    <w:rsid w:val="004520E4"/>
    <w:rsid w:val="00454176"/>
    <w:rsid w:val="00460CA4"/>
    <w:rsid w:val="00465CB7"/>
    <w:rsid w:val="00473FFC"/>
    <w:rsid w:val="00474A92"/>
    <w:rsid w:val="0048449E"/>
    <w:rsid w:val="00490F97"/>
    <w:rsid w:val="00491554"/>
    <w:rsid w:val="00496779"/>
    <w:rsid w:val="004A0CD2"/>
    <w:rsid w:val="004B31D8"/>
    <w:rsid w:val="004B4C73"/>
    <w:rsid w:val="004C4E69"/>
    <w:rsid w:val="004C4F4A"/>
    <w:rsid w:val="004C7D9A"/>
    <w:rsid w:val="004D1A88"/>
    <w:rsid w:val="004E21B0"/>
    <w:rsid w:val="004E799A"/>
    <w:rsid w:val="004F4523"/>
    <w:rsid w:val="004F5A1E"/>
    <w:rsid w:val="004F7947"/>
    <w:rsid w:val="00501D1F"/>
    <w:rsid w:val="00503478"/>
    <w:rsid w:val="005069E7"/>
    <w:rsid w:val="00514149"/>
    <w:rsid w:val="0052293B"/>
    <w:rsid w:val="005229D1"/>
    <w:rsid w:val="005303B3"/>
    <w:rsid w:val="005443E7"/>
    <w:rsid w:val="0055015B"/>
    <w:rsid w:val="005542E6"/>
    <w:rsid w:val="00556552"/>
    <w:rsid w:val="00562C3F"/>
    <w:rsid w:val="005703B8"/>
    <w:rsid w:val="00573BE9"/>
    <w:rsid w:val="0058054B"/>
    <w:rsid w:val="00581E20"/>
    <w:rsid w:val="00594192"/>
    <w:rsid w:val="005A36B4"/>
    <w:rsid w:val="005A43F9"/>
    <w:rsid w:val="005A5608"/>
    <w:rsid w:val="005A65CD"/>
    <w:rsid w:val="005B3847"/>
    <w:rsid w:val="005D641E"/>
    <w:rsid w:val="005E268E"/>
    <w:rsid w:val="005F2236"/>
    <w:rsid w:val="005F7B85"/>
    <w:rsid w:val="006028B2"/>
    <w:rsid w:val="00607DE5"/>
    <w:rsid w:val="00612B9F"/>
    <w:rsid w:val="00624711"/>
    <w:rsid w:val="00633337"/>
    <w:rsid w:val="006435AA"/>
    <w:rsid w:val="00644995"/>
    <w:rsid w:val="006572FC"/>
    <w:rsid w:val="0066260E"/>
    <w:rsid w:val="00671776"/>
    <w:rsid w:val="00673AE5"/>
    <w:rsid w:val="0067521D"/>
    <w:rsid w:val="00676B5B"/>
    <w:rsid w:val="006800C9"/>
    <w:rsid w:val="00684F8F"/>
    <w:rsid w:val="00692475"/>
    <w:rsid w:val="00692BA1"/>
    <w:rsid w:val="006961F9"/>
    <w:rsid w:val="006967BD"/>
    <w:rsid w:val="006977D0"/>
    <w:rsid w:val="006A25A3"/>
    <w:rsid w:val="006A2EC5"/>
    <w:rsid w:val="006A4116"/>
    <w:rsid w:val="006A57CA"/>
    <w:rsid w:val="006A6DA4"/>
    <w:rsid w:val="006B3A83"/>
    <w:rsid w:val="006B4BB8"/>
    <w:rsid w:val="006C5AEE"/>
    <w:rsid w:val="006D21A8"/>
    <w:rsid w:val="006D5426"/>
    <w:rsid w:val="006D68DA"/>
    <w:rsid w:val="007005E0"/>
    <w:rsid w:val="00706717"/>
    <w:rsid w:val="00707284"/>
    <w:rsid w:val="0071159C"/>
    <w:rsid w:val="007304B9"/>
    <w:rsid w:val="00740616"/>
    <w:rsid w:val="0074670D"/>
    <w:rsid w:val="00746829"/>
    <w:rsid w:val="00755709"/>
    <w:rsid w:val="00757CAE"/>
    <w:rsid w:val="0076054B"/>
    <w:rsid w:val="00765167"/>
    <w:rsid w:val="0076617C"/>
    <w:rsid w:val="00772AEF"/>
    <w:rsid w:val="00782518"/>
    <w:rsid w:val="00797E50"/>
    <w:rsid w:val="007C3E25"/>
    <w:rsid w:val="007D0124"/>
    <w:rsid w:val="007E40CD"/>
    <w:rsid w:val="007E7E7A"/>
    <w:rsid w:val="007F19C3"/>
    <w:rsid w:val="008033C4"/>
    <w:rsid w:val="00803480"/>
    <w:rsid w:val="00805085"/>
    <w:rsid w:val="00814300"/>
    <w:rsid w:val="00826D1B"/>
    <w:rsid w:val="00835B62"/>
    <w:rsid w:val="00836DA4"/>
    <w:rsid w:val="00846E18"/>
    <w:rsid w:val="00854BDC"/>
    <w:rsid w:val="008550EE"/>
    <w:rsid w:val="00857D9B"/>
    <w:rsid w:val="0087024B"/>
    <w:rsid w:val="00871EBC"/>
    <w:rsid w:val="00885D06"/>
    <w:rsid w:val="00892810"/>
    <w:rsid w:val="0089347C"/>
    <w:rsid w:val="00893F6F"/>
    <w:rsid w:val="008A4ED3"/>
    <w:rsid w:val="008B4A2B"/>
    <w:rsid w:val="008C1E7C"/>
    <w:rsid w:val="008C29D5"/>
    <w:rsid w:val="008C425F"/>
    <w:rsid w:val="008D190E"/>
    <w:rsid w:val="008D2672"/>
    <w:rsid w:val="008D703F"/>
    <w:rsid w:val="008D7061"/>
    <w:rsid w:val="008E2187"/>
    <w:rsid w:val="008E37C5"/>
    <w:rsid w:val="008E5133"/>
    <w:rsid w:val="008E77FB"/>
    <w:rsid w:val="008F04FF"/>
    <w:rsid w:val="008F07BA"/>
    <w:rsid w:val="008F1AA1"/>
    <w:rsid w:val="008F4920"/>
    <w:rsid w:val="009101BA"/>
    <w:rsid w:val="00917246"/>
    <w:rsid w:val="0092014C"/>
    <w:rsid w:val="009227A5"/>
    <w:rsid w:val="009247BD"/>
    <w:rsid w:val="00930E1F"/>
    <w:rsid w:val="00933A6B"/>
    <w:rsid w:val="00952A48"/>
    <w:rsid w:val="00960089"/>
    <w:rsid w:val="009660CA"/>
    <w:rsid w:val="0097169F"/>
    <w:rsid w:val="0097234D"/>
    <w:rsid w:val="009735B7"/>
    <w:rsid w:val="009762D7"/>
    <w:rsid w:val="00980C29"/>
    <w:rsid w:val="00982ACB"/>
    <w:rsid w:val="00987541"/>
    <w:rsid w:val="009A6920"/>
    <w:rsid w:val="009B7E3E"/>
    <w:rsid w:val="009C4E81"/>
    <w:rsid w:val="009C62B4"/>
    <w:rsid w:val="009D379C"/>
    <w:rsid w:val="009D42B5"/>
    <w:rsid w:val="009E14D8"/>
    <w:rsid w:val="009E5841"/>
    <w:rsid w:val="009E79A3"/>
    <w:rsid w:val="009F199F"/>
    <w:rsid w:val="00A01B27"/>
    <w:rsid w:val="00A02F85"/>
    <w:rsid w:val="00A038B9"/>
    <w:rsid w:val="00A11B72"/>
    <w:rsid w:val="00A138C6"/>
    <w:rsid w:val="00A338A6"/>
    <w:rsid w:val="00A40605"/>
    <w:rsid w:val="00A42F01"/>
    <w:rsid w:val="00A45FB3"/>
    <w:rsid w:val="00A479DD"/>
    <w:rsid w:val="00A53B47"/>
    <w:rsid w:val="00A62C83"/>
    <w:rsid w:val="00A66996"/>
    <w:rsid w:val="00A7293C"/>
    <w:rsid w:val="00A74968"/>
    <w:rsid w:val="00A75E6A"/>
    <w:rsid w:val="00A77A5B"/>
    <w:rsid w:val="00A81D56"/>
    <w:rsid w:val="00A825F8"/>
    <w:rsid w:val="00A855AF"/>
    <w:rsid w:val="00A86DCB"/>
    <w:rsid w:val="00A96013"/>
    <w:rsid w:val="00AB18A9"/>
    <w:rsid w:val="00AB5808"/>
    <w:rsid w:val="00AD51D7"/>
    <w:rsid w:val="00AD5AFF"/>
    <w:rsid w:val="00AE4BF5"/>
    <w:rsid w:val="00AE53E2"/>
    <w:rsid w:val="00AF3300"/>
    <w:rsid w:val="00B04C6E"/>
    <w:rsid w:val="00B13992"/>
    <w:rsid w:val="00B16D7A"/>
    <w:rsid w:val="00B17537"/>
    <w:rsid w:val="00B21E43"/>
    <w:rsid w:val="00B22755"/>
    <w:rsid w:val="00B26088"/>
    <w:rsid w:val="00B26944"/>
    <w:rsid w:val="00B314E6"/>
    <w:rsid w:val="00B44D06"/>
    <w:rsid w:val="00B46EF7"/>
    <w:rsid w:val="00B50790"/>
    <w:rsid w:val="00B52DC6"/>
    <w:rsid w:val="00B73BC9"/>
    <w:rsid w:val="00B81716"/>
    <w:rsid w:val="00B85C66"/>
    <w:rsid w:val="00B867AC"/>
    <w:rsid w:val="00B91D1E"/>
    <w:rsid w:val="00BA1F90"/>
    <w:rsid w:val="00BA3953"/>
    <w:rsid w:val="00BB3AE9"/>
    <w:rsid w:val="00BC2354"/>
    <w:rsid w:val="00BC2867"/>
    <w:rsid w:val="00BD591A"/>
    <w:rsid w:val="00BE3778"/>
    <w:rsid w:val="00BE6BD4"/>
    <w:rsid w:val="00BF105C"/>
    <w:rsid w:val="00BF5E6C"/>
    <w:rsid w:val="00BF7508"/>
    <w:rsid w:val="00BF7645"/>
    <w:rsid w:val="00C038BE"/>
    <w:rsid w:val="00C1346E"/>
    <w:rsid w:val="00C228E9"/>
    <w:rsid w:val="00C25648"/>
    <w:rsid w:val="00C30E58"/>
    <w:rsid w:val="00C35F1C"/>
    <w:rsid w:val="00C36D73"/>
    <w:rsid w:val="00C42ED1"/>
    <w:rsid w:val="00C43914"/>
    <w:rsid w:val="00C50849"/>
    <w:rsid w:val="00C52477"/>
    <w:rsid w:val="00C5542C"/>
    <w:rsid w:val="00C60401"/>
    <w:rsid w:val="00C60E3A"/>
    <w:rsid w:val="00C67E94"/>
    <w:rsid w:val="00C841BD"/>
    <w:rsid w:val="00C86A5C"/>
    <w:rsid w:val="00C9475F"/>
    <w:rsid w:val="00CA22F5"/>
    <w:rsid w:val="00CA4B3A"/>
    <w:rsid w:val="00CA6238"/>
    <w:rsid w:val="00CB7CF3"/>
    <w:rsid w:val="00CC3B36"/>
    <w:rsid w:val="00CC6527"/>
    <w:rsid w:val="00CD2CD8"/>
    <w:rsid w:val="00CD3086"/>
    <w:rsid w:val="00CD621E"/>
    <w:rsid w:val="00CE4166"/>
    <w:rsid w:val="00CF397F"/>
    <w:rsid w:val="00D00585"/>
    <w:rsid w:val="00D04BCF"/>
    <w:rsid w:val="00D05989"/>
    <w:rsid w:val="00D10AF5"/>
    <w:rsid w:val="00D1288F"/>
    <w:rsid w:val="00D16610"/>
    <w:rsid w:val="00D2132B"/>
    <w:rsid w:val="00D23553"/>
    <w:rsid w:val="00D24038"/>
    <w:rsid w:val="00D27909"/>
    <w:rsid w:val="00D42A25"/>
    <w:rsid w:val="00D43C63"/>
    <w:rsid w:val="00D44C5F"/>
    <w:rsid w:val="00D50AC6"/>
    <w:rsid w:val="00D52017"/>
    <w:rsid w:val="00D5757B"/>
    <w:rsid w:val="00D57ADC"/>
    <w:rsid w:val="00D66EEC"/>
    <w:rsid w:val="00D7346D"/>
    <w:rsid w:val="00D734EB"/>
    <w:rsid w:val="00D765AA"/>
    <w:rsid w:val="00D805BC"/>
    <w:rsid w:val="00D8704F"/>
    <w:rsid w:val="00D91B8D"/>
    <w:rsid w:val="00D95F27"/>
    <w:rsid w:val="00D96846"/>
    <w:rsid w:val="00DA1C9C"/>
    <w:rsid w:val="00DA4F2F"/>
    <w:rsid w:val="00DA551B"/>
    <w:rsid w:val="00DA6084"/>
    <w:rsid w:val="00DA62C7"/>
    <w:rsid w:val="00DB6642"/>
    <w:rsid w:val="00DB6A34"/>
    <w:rsid w:val="00DC0051"/>
    <w:rsid w:val="00DC1509"/>
    <w:rsid w:val="00DC482D"/>
    <w:rsid w:val="00DC5961"/>
    <w:rsid w:val="00DC7D36"/>
    <w:rsid w:val="00DD3D73"/>
    <w:rsid w:val="00DD7056"/>
    <w:rsid w:val="00DE20A2"/>
    <w:rsid w:val="00DF3BD0"/>
    <w:rsid w:val="00DF57D9"/>
    <w:rsid w:val="00E01E57"/>
    <w:rsid w:val="00E13BE4"/>
    <w:rsid w:val="00E1429F"/>
    <w:rsid w:val="00E2259D"/>
    <w:rsid w:val="00E25AD0"/>
    <w:rsid w:val="00E3074D"/>
    <w:rsid w:val="00E322EB"/>
    <w:rsid w:val="00E45413"/>
    <w:rsid w:val="00E46B71"/>
    <w:rsid w:val="00E46C99"/>
    <w:rsid w:val="00E46F12"/>
    <w:rsid w:val="00E4756B"/>
    <w:rsid w:val="00E64D56"/>
    <w:rsid w:val="00E703E3"/>
    <w:rsid w:val="00E752BD"/>
    <w:rsid w:val="00E8208E"/>
    <w:rsid w:val="00E87412"/>
    <w:rsid w:val="00E957E3"/>
    <w:rsid w:val="00EA24B4"/>
    <w:rsid w:val="00EA31A5"/>
    <w:rsid w:val="00EA445D"/>
    <w:rsid w:val="00EB036D"/>
    <w:rsid w:val="00EB12E1"/>
    <w:rsid w:val="00EC0F2F"/>
    <w:rsid w:val="00EC145C"/>
    <w:rsid w:val="00EC3ADE"/>
    <w:rsid w:val="00EE2223"/>
    <w:rsid w:val="00EE5345"/>
    <w:rsid w:val="00EE7034"/>
    <w:rsid w:val="00EF46D6"/>
    <w:rsid w:val="00EF5B0C"/>
    <w:rsid w:val="00EF7E45"/>
    <w:rsid w:val="00F06AA7"/>
    <w:rsid w:val="00F15FC7"/>
    <w:rsid w:val="00F2232D"/>
    <w:rsid w:val="00F243B6"/>
    <w:rsid w:val="00F26384"/>
    <w:rsid w:val="00F32B0C"/>
    <w:rsid w:val="00F35983"/>
    <w:rsid w:val="00F37153"/>
    <w:rsid w:val="00F41092"/>
    <w:rsid w:val="00F4474A"/>
    <w:rsid w:val="00F4696D"/>
    <w:rsid w:val="00F51917"/>
    <w:rsid w:val="00F5375D"/>
    <w:rsid w:val="00F56E0E"/>
    <w:rsid w:val="00F6364B"/>
    <w:rsid w:val="00F732C4"/>
    <w:rsid w:val="00F74BED"/>
    <w:rsid w:val="00F809B4"/>
    <w:rsid w:val="00F84522"/>
    <w:rsid w:val="00F95BA8"/>
    <w:rsid w:val="00FB015A"/>
    <w:rsid w:val="00FB36D9"/>
    <w:rsid w:val="00FB3E55"/>
    <w:rsid w:val="00FC20DC"/>
    <w:rsid w:val="00FC21D0"/>
    <w:rsid w:val="00FC58B2"/>
    <w:rsid w:val="00FC6EA8"/>
    <w:rsid w:val="00FD0FF7"/>
    <w:rsid w:val="00FD256C"/>
    <w:rsid w:val="00FD2DCE"/>
    <w:rsid w:val="00FD5A60"/>
    <w:rsid w:val="00FE1D38"/>
    <w:rsid w:val="00FE22F0"/>
    <w:rsid w:val="00FE64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FB99A9"/>
  <w15:docId w15:val="{3D5C79A4-F7A7-4DD4-95F4-63ADE653E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4696D"/>
    <w:pPr>
      <w:widowControl w:val="0"/>
      <w:autoSpaceDE w:val="0"/>
      <w:autoSpaceDN w:val="0"/>
    </w:pPr>
  </w:style>
  <w:style w:type="paragraph" w:styleId="Titolo1">
    <w:name w:val="heading 1"/>
    <w:basedOn w:val="Normale"/>
    <w:next w:val="Normale"/>
    <w:link w:val="Titolo1Carattere"/>
    <w:uiPriority w:val="99"/>
    <w:qFormat/>
    <w:rsid w:val="00323314"/>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uiPriority w:val="99"/>
    <w:qFormat/>
    <w:rsid w:val="00323314"/>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uiPriority w:val="99"/>
    <w:qFormat/>
    <w:rsid w:val="00323314"/>
    <w:pPr>
      <w:keepNext/>
      <w:spacing w:before="240" w:after="60"/>
      <w:outlineLvl w:val="3"/>
    </w:pPr>
    <w:rPr>
      <w:b/>
      <w:bCs/>
      <w:sz w:val="28"/>
      <w:szCs w:val="28"/>
    </w:rPr>
  </w:style>
  <w:style w:type="paragraph" w:styleId="Titolo5">
    <w:name w:val="heading 5"/>
    <w:basedOn w:val="Normale"/>
    <w:next w:val="Normale"/>
    <w:link w:val="Titolo5Carattere"/>
    <w:uiPriority w:val="9"/>
    <w:semiHidden/>
    <w:unhideWhenUsed/>
    <w:qFormat/>
    <w:locked/>
    <w:rsid w:val="00DC7D36"/>
    <w:pPr>
      <w:spacing w:before="240" w:after="60"/>
      <w:outlineLvl w:val="4"/>
    </w:pPr>
    <w:rPr>
      <w:rFonts w:ascii="Calibri" w:hAnsi="Calibri"/>
      <w:b/>
      <w:bCs/>
      <w:i/>
      <w:iCs/>
      <w:sz w:val="26"/>
      <w:szCs w:val="26"/>
    </w:rPr>
  </w:style>
  <w:style w:type="paragraph" w:styleId="Titolo6">
    <w:name w:val="heading 6"/>
    <w:basedOn w:val="Normale"/>
    <w:next w:val="Normale"/>
    <w:link w:val="Titolo6Carattere"/>
    <w:uiPriority w:val="99"/>
    <w:qFormat/>
    <w:rsid w:val="0022202B"/>
    <w:pPr>
      <w:spacing w:before="240" w:after="60"/>
      <w:outlineLvl w:val="5"/>
    </w:pPr>
    <w:rPr>
      <w:b/>
      <w:bCs/>
      <w:sz w:val="22"/>
      <w:szCs w:val="22"/>
    </w:rPr>
  </w:style>
  <w:style w:type="paragraph" w:styleId="Titolo7">
    <w:name w:val="heading 7"/>
    <w:basedOn w:val="Normale"/>
    <w:next w:val="Normale"/>
    <w:link w:val="Titolo7Carattere"/>
    <w:uiPriority w:val="99"/>
    <w:qFormat/>
    <w:rsid w:val="00323314"/>
    <w:pPr>
      <w:spacing w:before="240" w:after="60"/>
      <w:outlineLvl w:val="6"/>
    </w:pPr>
    <w:rPr>
      <w:sz w:val="24"/>
      <w:szCs w:val="24"/>
    </w:rPr>
  </w:style>
  <w:style w:type="paragraph" w:styleId="Titolo8">
    <w:name w:val="heading 8"/>
    <w:basedOn w:val="Normale"/>
    <w:next w:val="Normale"/>
    <w:link w:val="Titolo8Carattere"/>
    <w:uiPriority w:val="99"/>
    <w:qFormat/>
    <w:rsid w:val="00323314"/>
    <w:pPr>
      <w:spacing w:before="240" w:after="60"/>
      <w:outlineLvl w:val="7"/>
    </w:pPr>
    <w:rPr>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6A4116"/>
    <w:rPr>
      <w:rFonts w:ascii="Cambria" w:hAnsi="Cambria" w:cs="Times New Roman"/>
      <w:b/>
      <w:bCs/>
      <w:kern w:val="32"/>
      <w:sz w:val="32"/>
      <w:szCs w:val="32"/>
    </w:rPr>
  </w:style>
  <w:style w:type="character" w:customStyle="1" w:styleId="Titolo3Carattere">
    <w:name w:val="Titolo 3 Carattere"/>
    <w:basedOn w:val="Carpredefinitoparagrafo"/>
    <w:link w:val="Titolo3"/>
    <w:uiPriority w:val="99"/>
    <w:semiHidden/>
    <w:locked/>
    <w:rsid w:val="006A4116"/>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sid w:val="006A4116"/>
    <w:rPr>
      <w:rFonts w:ascii="Calibri" w:hAnsi="Calibri" w:cs="Times New Roman"/>
      <w:b/>
      <w:bCs/>
      <w:sz w:val="28"/>
      <w:szCs w:val="28"/>
    </w:rPr>
  </w:style>
  <w:style w:type="character" w:customStyle="1" w:styleId="Titolo5Carattere">
    <w:name w:val="Titolo 5 Carattere"/>
    <w:basedOn w:val="Carpredefinitoparagrafo"/>
    <w:link w:val="Titolo5"/>
    <w:uiPriority w:val="9"/>
    <w:semiHidden/>
    <w:locked/>
    <w:rsid w:val="00DC7D36"/>
    <w:rPr>
      <w:rFonts w:ascii="Calibri" w:eastAsia="Times New Roman" w:hAnsi="Calibri" w:cs="Times New Roman"/>
      <w:b/>
      <w:bCs/>
      <w:i/>
      <w:iCs/>
      <w:sz w:val="26"/>
      <w:szCs w:val="26"/>
    </w:rPr>
  </w:style>
  <w:style w:type="character" w:customStyle="1" w:styleId="Titolo6Carattere">
    <w:name w:val="Titolo 6 Carattere"/>
    <w:basedOn w:val="Carpredefinitoparagrafo"/>
    <w:link w:val="Titolo6"/>
    <w:uiPriority w:val="99"/>
    <w:semiHidden/>
    <w:locked/>
    <w:rsid w:val="006A4116"/>
    <w:rPr>
      <w:rFonts w:ascii="Calibri" w:hAnsi="Calibri" w:cs="Times New Roman"/>
      <w:b/>
      <w:bCs/>
    </w:rPr>
  </w:style>
  <w:style w:type="character" w:customStyle="1" w:styleId="Titolo7Carattere">
    <w:name w:val="Titolo 7 Carattere"/>
    <w:basedOn w:val="Carpredefinitoparagrafo"/>
    <w:link w:val="Titolo7"/>
    <w:uiPriority w:val="99"/>
    <w:locked/>
    <w:rsid w:val="006A4116"/>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sid w:val="006A4116"/>
    <w:rPr>
      <w:rFonts w:ascii="Calibri" w:hAnsi="Calibri" w:cs="Times New Roman"/>
      <w:i/>
      <w:iCs/>
      <w:sz w:val="24"/>
      <w:szCs w:val="24"/>
    </w:rPr>
  </w:style>
  <w:style w:type="paragraph" w:styleId="Corpotesto">
    <w:name w:val="Body Text"/>
    <w:basedOn w:val="Normale"/>
    <w:link w:val="CorpotestoCarattere"/>
    <w:uiPriority w:val="99"/>
    <w:rsid w:val="00CA4B3A"/>
    <w:pPr>
      <w:jc w:val="both"/>
    </w:pPr>
    <w:rPr>
      <w:rFonts w:ascii="Arial" w:hAnsi="Arial" w:cs="Arial"/>
      <w:sz w:val="16"/>
      <w:szCs w:val="16"/>
    </w:rPr>
  </w:style>
  <w:style w:type="paragraph" w:styleId="Testodelblocco">
    <w:name w:val="Block Text"/>
    <w:basedOn w:val="Normale"/>
    <w:uiPriority w:val="99"/>
    <w:rsid w:val="00CA4B3A"/>
    <w:pPr>
      <w:widowControl/>
      <w:autoSpaceDE/>
      <w:autoSpaceDN/>
      <w:spacing w:before="200" w:after="200"/>
      <w:ind w:left="200" w:right="200"/>
      <w:jc w:val="both"/>
    </w:pPr>
    <w:rPr>
      <w:rFonts w:ascii="Arial" w:hAnsi="Arial" w:cs="Arial"/>
      <w:i/>
      <w:iCs/>
      <w:color w:val="000000"/>
      <w:sz w:val="24"/>
      <w:szCs w:val="24"/>
    </w:rPr>
  </w:style>
  <w:style w:type="character" w:customStyle="1" w:styleId="CorpotestoCarattere">
    <w:name w:val="Corpo testo Carattere"/>
    <w:basedOn w:val="Carpredefinitoparagrafo"/>
    <w:link w:val="Corpotesto"/>
    <w:uiPriority w:val="99"/>
    <w:semiHidden/>
    <w:locked/>
    <w:rsid w:val="006A4116"/>
    <w:rPr>
      <w:rFonts w:cs="Times New Roman"/>
      <w:sz w:val="20"/>
      <w:szCs w:val="20"/>
    </w:rPr>
  </w:style>
  <w:style w:type="paragraph" w:styleId="NormaleWeb">
    <w:name w:val="Normal (Web)"/>
    <w:basedOn w:val="Normale"/>
    <w:uiPriority w:val="99"/>
    <w:rsid w:val="00CA4B3A"/>
    <w:pPr>
      <w:widowControl/>
      <w:autoSpaceDE/>
      <w:autoSpaceDN/>
      <w:spacing w:before="100" w:beforeAutospacing="1" w:after="100" w:afterAutospacing="1"/>
    </w:pPr>
    <w:rPr>
      <w:rFonts w:ascii="Arial Unicode MS" w:eastAsia="Arial Unicode MS" w:hAnsi="Arial Unicode MS" w:cs="Arial Unicode MS"/>
      <w:sz w:val="24"/>
      <w:szCs w:val="24"/>
    </w:rPr>
  </w:style>
  <w:style w:type="paragraph" w:styleId="Corpodeltesto3">
    <w:name w:val="Body Text 3"/>
    <w:basedOn w:val="Normale"/>
    <w:link w:val="Corpodeltesto3Carattere"/>
    <w:uiPriority w:val="99"/>
    <w:rsid w:val="00CA4B3A"/>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6A4116"/>
    <w:rPr>
      <w:rFonts w:cs="Times New Roman"/>
      <w:sz w:val="16"/>
      <w:szCs w:val="16"/>
    </w:rPr>
  </w:style>
  <w:style w:type="paragraph" w:customStyle="1" w:styleId="Corpodeltesto23">
    <w:name w:val="Corpo del testo 23"/>
    <w:basedOn w:val="Normale"/>
    <w:uiPriority w:val="99"/>
    <w:rsid w:val="00CA4B3A"/>
    <w:pPr>
      <w:widowControl/>
      <w:suppressAutoHyphens/>
      <w:autoSpaceDE/>
      <w:autoSpaceDN/>
      <w:spacing w:after="120" w:line="480" w:lineRule="auto"/>
      <w:jc w:val="both"/>
    </w:pPr>
    <w:rPr>
      <w:sz w:val="22"/>
      <w:szCs w:val="22"/>
    </w:rPr>
  </w:style>
  <w:style w:type="paragraph" w:styleId="Corpodeltesto2">
    <w:name w:val="Body Text 2"/>
    <w:basedOn w:val="Normale"/>
    <w:link w:val="Corpodeltesto2Carattere"/>
    <w:uiPriority w:val="99"/>
    <w:rsid w:val="00323314"/>
    <w:pPr>
      <w:spacing w:after="120"/>
      <w:ind w:left="283"/>
    </w:pPr>
  </w:style>
  <w:style w:type="character" w:customStyle="1" w:styleId="Corpodeltesto2Carattere">
    <w:name w:val="Corpo del testo 2 Carattere"/>
    <w:basedOn w:val="Carpredefinitoparagrafo"/>
    <w:link w:val="Corpodeltesto2"/>
    <w:uiPriority w:val="99"/>
    <w:semiHidden/>
    <w:locked/>
    <w:rsid w:val="006A4116"/>
    <w:rPr>
      <w:rFonts w:cs="Times New Roman"/>
      <w:sz w:val="20"/>
      <w:szCs w:val="20"/>
    </w:rPr>
  </w:style>
  <w:style w:type="paragraph" w:styleId="Rientrocorpodeltesto3">
    <w:name w:val="Body Text Indent 3"/>
    <w:basedOn w:val="Normale"/>
    <w:link w:val="Rientrocorpodeltesto3Carattere"/>
    <w:uiPriority w:val="99"/>
    <w:rsid w:val="00323314"/>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sid w:val="006A4116"/>
    <w:rPr>
      <w:rFonts w:cs="Times New Roman"/>
      <w:sz w:val="16"/>
      <w:szCs w:val="16"/>
    </w:rPr>
  </w:style>
  <w:style w:type="paragraph" w:styleId="Intestazione">
    <w:name w:val="header"/>
    <w:basedOn w:val="Normale"/>
    <w:link w:val="IntestazioneCarattere"/>
    <w:uiPriority w:val="99"/>
    <w:rsid w:val="009735B7"/>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6A4116"/>
    <w:rPr>
      <w:rFonts w:cs="Times New Roman"/>
      <w:sz w:val="20"/>
      <w:szCs w:val="20"/>
    </w:rPr>
  </w:style>
  <w:style w:type="paragraph" w:styleId="Pidipagina">
    <w:name w:val="footer"/>
    <w:basedOn w:val="Normale"/>
    <w:link w:val="PidipaginaCarattere"/>
    <w:uiPriority w:val="99"/>
    <w:rsid w:val="009735B7"/>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6A4116"/>
    <w:rPr>
      <w:rFonts w:cs="Times New Roman"/>
      <w:sz w:val="20"/>
      <w:szCs w:val="20"/>
    </w:rPr>
  </w:style>
  <w:style w:type="paragraph" w:styleId="Rientrocorpodeltesto">
    <w:name w:val="Body Text Indent"/>
    <w:basedOn w:val="Normale"/>
    <w:link w:val="RientrocorpodeltestoCarattere"/>
    <w:uiPriority w:val="99"/>
    <w:rsid w:val="0022202B"/>
    <w:pPr>
      <w:spacing w:after="120"/>
      <w:ind w:left="283"/>
    </w:pPr>
  </w:style>
  <w:style w:type="character" w:customStyle="1" w:styleId="RientrocorpodeltestoCarattere">
    <w:name w:val="Rientro corpo del testo Carattere"/>
    <w:basedOn w:val="Carpredefinitoparagrafo"/>
    <w:link w:val="Rientrocorpodeltesto"/>
    <w:uiPriority w:val="99"/>
    <w:semiHidden/>
    <w:locked/>
    <w:rsid w:val="006A4116"/>
    <w:rPr>
      <w:rFonts w:cs="Times New Roman"/>
      <w:sz w:val="20"/>
      <w:szCs w:val="20"/>
    </w:rPr>
  </w:style>
  <w:style w:type="paragraph" w:styleId="Rientrocorpodeltesto2">
    <w:name w:val="Body Text Indent 2"/>
    <w:basedOn w:val="Normale"/>
    <w:link w:val="Rientrocorpodeltesto2Carattere"/>
    <w:uiPriority w:val="99"/>
    <w:rsid w:val="00562C3F"/>
    <w:pPr>
      <w:widowControl/>
      <w:autoSpaceDE/>
      <w:autoSpaceDN/>
      <w:spacing w:after="120" w:line="480" w:lineRule="auto"/>
      <w:ind w:left="283"/>
    </w:pPr>
    <w:rPr>
      <w:sz w:val="24"/>
      <w:szCs w:val="24"/>
    </w:rPr>
  </w:style>
  <w:style w:type="character" w:customStyle="1" w:styleId="Rientrocorpodeltesto2Carattere">
    <w:name w:val="Rientro corpo del testo 2 Carattere"/>
    <w:basedOn w:val="Carpredefinitoparagrafo"/>
    <w:link w:val="Rientrocorpodeltesto2"/>
    <w:uiPriority w:val="99"/>
    <w:semiHidden/>
    <w:locked/>
    <w:rsid w:val="006A4116"/>
    <w:rPr>
      <w:rFonts w:cs="Times New Roman"/>
      <w:sz w:val="20"/>
      <w:szCs w:val="20"/>
    </w:rPr>
  </w:style>
  <w:style w:type="character" w:styleId="Numeropagina">
    <w:name w:val="page number"/>
    <w:basedOn w:val="Carpredefinitoparagrafo"/>
    <w:uiPriority w:val="99"/>
    <w:rsid w:val="009D42B5"/>
    <w:rPr>
      <w:rFonts w:cs="Times New Roman"/>
    </w:rPr>
  </w:style>
  <w:style w:type="character" w:styleId="Collegamentoipertestuale">
    <w:name w:val="Hyperlink"/>
    <w:basedOn w:val="Carpredefinitoparagrafo"/>
    <w:uiPriority w:val="99"/>
    <w:rsid w:val="007E7E7A"/>
    <w:rPr>
      <w:rFonts w:cs="Times New Roman"/>
      <w:color w:val="0000FF"/>
      <w:u w:val="single"/>
    </w:rPr>
  </w:style>
  <w:style w:type="paragraph" w:styleId="Testofumetto">
    <w:name w:val="Balloon Text"/>
    <w:basedOn w:val="Normale"/>
    <w:link w:val="TestofumettoCarattere"/>
    <w:uiPriority w:val="99"/>
    <w:semiHidden/>
    <w:rsid w:val="006D5426"/>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6A4116"/>
    <w:rPr>
      <w:rFonts w:ascii="Tahoma" w:hAnsi="Tahoma" w:cs="Tahoma"/>
      <w:sz w:val="16"/>
      <w:szCs w:val="16"/>
    </w:rPr>
  </w:style>
  <w:style w:type="paragraph" w:styleId="Paragrafoelenco">
    <w:name w:val="List Paragraph"/>
    <w:basedOn w:val="Normale"/>
    <w:uiPriority w:val="34"/>
    <w:qFormat/>
    <w:rsid w:val="000B57C5"/>
    <w:pPr>
      <w:ind w:left="708"/>
    </w:pPr>
  </w:style>
  <w:style w:type="paragraph" w:customStyle="1" w:styleId="sche3">
    <w:name w:val="sche_3"/>
    <w:rsid w:val="000B57C5"/>
    <w:pPr>
      <w:widowControl w:val="0"/>
      <w:jc w:val="both"/>
    </w:pPr>
    <w:rPr>
      <w:lang w:val="en-US"/>
    </w:rPr>
  </w:style>
  <w:style w:type="table" w:styleId="Grigliatabella">
    <w:name w:val="Table Grid"/>
    <w:basedOn w:val="Tabellanormale"/>
    <w:locked/>
    <w:rsid w:val="00F26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490F97"/>
    <w:rPr>
      <w:color w:val="605E5C"/>
      <w:shd w:val="clear" w:color="auto" w:fill="E1DFDD"/>
    </w:rPr>
  </w:style>
  <w:style w:type="character" w:styleId="Collegamentovisitato">
    <w:name w:val="FollowedHyperlink"/>
    <w:basedOn w:val="Carpredefinitoparagrafo"/>
    <w:uiPriority w:val="99"/>
    <w:semiHidden/>
    <w:unhideWhenUsed/>
    <w:rsid w:val="002F5C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248600">
      <w:marLeft w:val="0"/>
      <w:marRight w:val="0"/>
      <w:marTop w:val="0"/>
      <w:marBottom w:val="0"/>
      <w:divBdr>
        <w:top w:val="none" w:sz="0" w:space="0" w:color="auto"/>
        <w:left w:val="none" w:sz="0" w:space="0" w:color="auto"/>
        <w:bottom w:val="none" w:sz="0" w:space="0" w:color="auto"/>
        <w:right w:val="none" w:sz="0" w:space="0" w:color="auto"/>
      </w:divBdr>
    </w:div>
    <w:div w:id="968248601">
      <w:marLeft w:val="0"/>
      <w:marRight w:val="0"/>
      <w:marTop w:val="0"/>
      <w:marBottom w:val="0"/>
      <w:divBdr>
        <w:top w:val="none" w:sz="0" w:space="0" w:color="auto"/>
        <w:left w:val="none" w:sz="0" w:space="0" w:color="auto"/>
        <w:bottom w:val="none" w:sz="0" w:space="0" w:color="auto"/>
        <w:right w:val="none" w:sz="0" w:space="0" w:color="auto"/>
      </w:divBdr>
    </w:div>
    <w:div w:id="1353605862">
      <w:bodyDiv w:val="1"/>
      <w:marLeft w:val="0"/>
      <w:marRight w:val="0"/>
      <w:marTop w:val="0"/>
      <w:marBottom w:val="0"/>
      <w:divBdr>
        <w:top w:val="none" w:sz="0" w:space="0" w:color="auto"/>
        <w:left w:val="none" w:sz="0" w:space="0" w:color="auto"/>
        <w:bottom w:val="none" w:sz="0" w:space="0" w:color="auto"/>
        <w:right w:val="none" w:sz="0" w:space="0" w:color="auto"/>
      </w:divBdr>
    </w:div>
    <w:div w:id="1528519351">
      <w:bodyDiv w:val="1"/>
      <w:marLeft w:val="0"/>
      <w:marRight w:val="0"/>
      <w:marTop w:val="0"/>
      <w:marBottom w:val="0"/>
      <w:divBdr>
        <w:top w:val="none" w:sz="0" w:space="0" w:color="auto"/>
        <w:left w:val="none" w:sz="0" w:space="0" w:color="auto"/>
        <w:bottom w:val="none" w:sz="0" w:space="0" w:color="auto"/>
        <w:right w:val="none" w:sz="0" w:space="0" w:color="auto"/>
      </w:divBdr>
    </w:div>
    <w:div w:id="2068675975">
      <w:bodyDiv w:val="1"/>
      <w:marLeft w:val="0"/>
      <w:marRight w:val="0"/>
      <w:marTop w:val="0"/>
      <w:marBottom w:val="0"/>
      <w:divBdr>
        <w:top w:val="none" w:sz="0" w:space="0" w:color="auto"/>
        <w:left w:val="none" w:sz="0" w:space="0" w:color="auto"/>
        <w:bottom w:val="none" w:sz="0" w:space="0" w:color="auto"/>
        <w:right w:val="none" w:sz="0" w:space="0" w:color="auto"/>
      </w:divBdr>
      <w:divsChild>
        <w:div w:id="1181895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098088">
          <w:blockQuote w:val="1"/>
          <w:marLeft w:val="720"/>
          <w:marRight w:val="720"/>
          <w:marTop w:val="100"/>
          <w:marBottom w:val="100"/>
          <w:divBdr>
            <w:top w:val="none" w:sz="0" w:space="0" w:color="auto"/>
            <w:left w:val="none" w:sz="0" w:space="0" w:color="auto"/>
            <w:bottom w:val="none" w:sz="0" w:space="0" w:color="auto"/>
            <w:right w:val="none" w:sz="0" w:space="0" w:color="auto"/>
          </w:divBdr>
        </w:div>
        <w:div w:id="212068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707803171">
          <w:blockQuote w:val="1"/>
          <w:marLeft w:val="720"/>
          <w:marRight w:val="720"/>
          <w:marTop w:val="100"/>
          <w:marBottom w:val="100"/>
          <w:divBdr>
            <w:top w:val="none" w:sz="0" w:space="0" w:color="auto"/>
            <w:left w:val="none" w:sz="0" w:space="0" w:color="auto"/>
            <w:bottom w:val="none" w:sz="0" w:space="0" w:color="auto"/>
            <w:right w:val="none" w:sz="0" w:space="0" w:color="auto"/>
          </w:divBdr>
        </w:div>
        <w:div w:id="7567053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pnapoli.portaletrasparenza.net/it/trasparenza/disposizioni-generali/atti-generali/codice-disciplinare-e-codice-di-condotta.html" TargetMode="External"/><Relationship Id="rId13" Type="http://schemas.openxmlformats.org/officeDocument/2006/relationships/hyperlink" Target="https://www.bosettiegatti.eu/info/norme/statali/codicepenale.htm" TargetMode="External"/><Relationship Id="rId18" Type="http://schemas.openxmlformats.org/officeDocument/2006/relationships/hyperlink" Target="https://www.bosettiegatti.eu/info/norme/statali/codicecivile.htm" TargetMode="External"/><Relationship Id="rId26" Type="http://schemas.openxmlformats.org/officeDocument/2006/relationships/hyperlink" Target="https://www.bosettiegatti.eu/info/norme/statali/2011_0159.htm" TargetMode="External"/><Relationship Id="rId39" Type="http://schemas.openxmlformats.org/officeDocument/2006/relationships/hyperlink" Target="https://www.bosettiegatti.eu/info/norme/statali/2023_0036.htm" TargetMode="External"/><Relationship Id="rId3" Type="http://schemas.openxmlformats.org/officeDocument/2006/relationships/styles" Target="styles.xml"/><Relationship Id="rId21" Type="http://schemas.openxmlformats.org/officeDocument/2006/relationships/hyperlink" Target="https://www.bosettiegatti.eu/info/norme/statali/2011_0159.htm" TargetMode="External"/><Relationship Id="rId34" Type="http://schemas.openxmlformats.org/officeDocument/2006/relationships/hyperlink" Target="https://www.bosettiegatti.eu/info/norme/statali/2023_0036.htm" TargetMode="External"/><Relationship Id="rId42" Type="http://schemas.openxmlformats.org/officeDocument/2006/relationships/hyperlink" Target="https://www.bosettiegatti.eu/info/norme/statali/2023_0036.htm"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bosettiegatti.eu/info/norme/statali/codicepenale.htm" TargetMode="External"/><Relationship Id="rId17" Type="http://schemas.openxmlformats.org/officeDocument/2006/relationships/hyperlink" Target="https://www.bosettiegatti.eu/info/norme/statali/codicecivile.htm" TargetMode="External"/><Relationship Id="rId25" Type="http://schemas.openxmlformats.org/officeDocument/2006/relationships/hyperlink" Target="https://www.bosettiegatti.eu/info/norme/statali/2011_0159.htm" TargetMode="External"/><Relationship Id="rId33" Type="http://schemas.openxmlformats.org/officeDocument/2006/relationships/hyperlink" Target="https://www.bosettiegatti.eu/info/norme/statali/2023_0036.htm" TargetMode="External"/><Relationship Id="rId38" Type="http://schemas.openxmlformats.org/officeDocument/2006/relationships/hyperlink" Target="https://www.bosettiegatti.eu/info/norme/comunitarie/2014_0024_allegati.pdf"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bosettiegatti.eu/info/norme/statali/codicecivile.htm" TargetMode="External"/><Relationship Id="rId20" Type="http://schemas.openxmlformats.org/officeDocument/2006/relationships/hyperlink" Target="https://www.bosettiegatti.eu/info/norme/statali/2023_0036.htm" TargetMode="External"/><Relationship Id="rId29" Type="http://schemas.openxmlformats.org/officeDocument/2006/relationships/hyperlink" Target="https://www.bosettiegatti.eu/info/norme/statali/2008_0081.htm" TargetMode="External"/><Relationship Id="rId41" Type="http://schemas.openxmlformats.org/officeDocument/2006/relationships/hyperlink" Target="https://www.bosettiegatti.eu/info/norme/statali/2023_0036_A_II.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settiegatti.eu/info/norme/statali/2023_0036.htm" TargetMode="External"/><Relationship Id="rId24" Type="http://schemas.openxmlformats.org/officeDocument/2006/relationships/hyperlink" Target="https://www.bosettiegatti.eu/info/norme/statali/2011_0159.htm" TargetMode="External"/><Relationship Id="rId32" Type="http://schemas.openxmlformats.org/officeDocument/2006/relationships/hyperlink" Target="https://www.bosettiegatti.eu/info/norme/statali/2023_0036.htm" TargetMode="External"/><Relationship Id="rId37" Type="http://schemas.openxmlformats.org/officeDocument/2006/relationships/hyperlink" Target="https://www.bosettiegatti.eu/info/norme/statali/codicepenale.htm" TargetMode="External"/><Relationship Id="rId40" Type="http://schemas.openxmlformats.org/officeDocument/2006/relationships/hyperlink" Target="https://www.bosettiegatti.eu/info/norme/statali/2023_0036.htm"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bosettiegatti.eu/info/norme/statali/codicepenale.htm" TargetMode="External"/><Relationship Id="rId23" Type="http://schemas.openxmlformats.org/officeDocument/2006/relationships/hyperlink" Target="https://www.bosettiegatti.eu/info/norme/statali/2011_0159.htm" TargetMode="External"/><Relationship Id="rId28" Type="http://schemas.openxmlformats.org/officeDocument/2006/relationships/hyperlink" Target="https://www.bosettiegatti.eu/info/norme/statali/2001_0231.htm" TargetMode="External"/><Relationship Id="rId36" Type="http://schemas.openxmlformats.org/officeDocument/2006/relationships/hyperlink" Target="https://www.bosettiegatti.eu/info/norme/statali/2023_0036_A_II.htm" TargetMode="External"/><Relationship Id="rId10" Type="http://schemas.openxmlformats.org/officeDocument/2006/relationships/hyperlink" Target="https://www.bosettiegatti.eu/info/norme/statali/2023_0036.htm" TargetMode="External"/><Relationship Id="rId19" Type="http://schemas.openxmlformats.org/officeDocument/2006/relationships/hyperlink" Target="https://www.bosettiegatti.eu/info/norme/statali/codicepenale.htm" TargetMode="External"/><Relationship Id="rId31" Type="http://schemas.openxmlformats.org/officeDocument/2006/relationships/hyperlink" Target="https://www.bosettiegatti.eu/info/norme/statali/2023_0036.htm"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osettiegatti.eu/info/norme/statali/codicepenale.htm" TargetMode="External"/><Relationship Id="rId14" Type="http://schemas.openxmlformats.org/officeDocument/2006/relationships/hyperlink" Target="https://www.bosettiegatti.eu/info/norme/statali/codicepenale.htm" TargetMode="External"/><Relationship Id="rId22" Type="http://schemas.openxmlformats.org/officeDocument/2006/relationships/hyperlink" Target="https://www.bosettiegatti.eu/info/norme/statali/2011_0159.htm" TargetMode="External"/><Relationship Id="rId27" Type="http://schemas.openxmlformats.org/officeDocument/2006/relationships/hyperlink" Target="https://www.bosettiegatti.eu/info/norme/statali/2001_0231.htm" TargetMode="External"/><Relationship Id="rId30" Type="http://schemas.openxmlformats.org/officeDocument/2006/relationships/hyperlink" Target="https://www.bosettiegatti.eu/info/norme/statali/1999_0068.htm" TargetMode="External"/><Relationship Id="rId35" Type="http://schemas.openxmlformats.org/officeDocument/2006/relationships/hyperlink" Target="https://www.bosettiegatti.eu/info/norme/statali/2019_0014_crisi_impresa.pdf" TargetMode="External"/><Relationship Id="rId43" Type="http://schemas.openxmlformats.org/officeDocument/2006/relationships/hyperlink" Target="https://www.bosettiegatti.eu/info/norme/statali/codicepenale.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8AD63-640E-4C13-818E-CFD138175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3112</Words>
  <Characters>21959</Characters>
  <Application>Microsoft Office Word</Application>
  <DocSecurity>0</DocSecurity>
  <Lines>182</Lines>
  <Paragraphs>50</Paragraphs>
  <ScaleCrop>false</ScaleCrop>
  <HeadingPairs>
    <vt:vector size="2" baseType="variant">
      <vt:variant>
        <vt:lpstr>Titolo</vt:lpstr>
      </vt:variant>
      <vt:variant>
        <vt:i4>1</vt:i4>
      </vt:variant>
    </vt:vector>
  </HeadingPairs>
  <TitlesOfParts>
    <vt:vector size="1" baseType="lpstr">
      <vt:lpstr>Marca da bollo legale</vt:lpstr>
    </vt:vector>
  </TitlesOfParts>
  <Company>Comune di terni</Company>
  <LinksUpToDate>false</LinksUpToDate>
  <CharactersWithSpaces>25021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Marca da bollo legale</dc:title>
  <dc:creator>Luca Tabarrini</dc:creator>
  <cp:lastModifiedBy>Orsola Stabile</cp:lastModifiedBy>
  <cp:revision>22</cp:revision>
  <cp:lastPrinted>2013-08-12T09:39:00Z</cp:lastPrinted>
  <dcterms:created xsi:type="dcterms:W3CDTF">2018-12-17T09:59:00Z</dcterms:created>
  <dcterms:modified xsi:type="dcterms:W3CDTF">2025-07-04T08:52:00Z</dcterms:modified>
</cp:coreProperties>
</file>