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B989" w14:textId="77777777" w:rsidR="00EA267F" w:rsidRPr="00FD7C3E" w:rsidRDefault="00EA267F" w:rsidP="00111EF1">
      <w:pPr>
        <w:autoSpaceDE w:val="0"/>
        <w:autoSpaceDN w:val="0"/>
        <w:adjustRightInd w:val="0"/>
        <w:spacing w:line="360" w:lineRule="auto"/>
        <w:jc w:val="center"/>
        <w:rPr>
          <w:rFonts w:eastAsia="NotDefSpecial" w:cs="Arial"/>
          <w:sz w:val="22"/>
        </w:rPr>
      </w:pPr>
    </w:p>
    <w:p w14:paraId="7D828E97" w14:textId="77777777" w:rsidR="00DB409E" w:rsidRDefault="00DB409E" w:rsidP="00111EF1">
      <w:pPr>
        <w:autoSpaceDE w:val="0"/>
        <w:autoSpaceDN w:val="0"/>
        <w:adjustRightInd w:val="0"/>
        <w:spacing w:line="360" w:lineRule="auto"/>
        <w:jc w:val="center"/>
        <w:rPr>
          <w:rFonts w:eastAsia="NotDefSpecial" w:cs="Arial"/>
          <w:b/>
          <w:sz w:val="40"/>
          <w:szCs w:val="40"/>
        </w:rPr>
      </w:pPr>
    </w:p>
    <w:p w14:paraId="14A53530" w14:textId="59DD350A" w:rsidR="00DB409E" w:rsidRDefault="00DB409E" w:rsidP="00111EF1">
      <w:pPr>
        <w:autoSpaceDE w:val="0"/>
        <w:autoSpaceDN w:val="0"/>
        <w:adjustRightInd w:val="0"/>
        <w:spacing w:line="360" w:lineRule="auto"/>
        <w:jc w:val="center"/>
        <w:rPr>
          <w:rFonts w:eastAsia="NotDefSpecial" w:cs="Arial"/>
          <w:b/>
          <w:sz w:val="40"/>
          <w:szCs w:val="40"/>
        </w:rPr>
      </w:pPr>
    </w:p>
    <w:p w14:paraId="1648B17A" w14:textId="77777777" w:rsidR="000B511C" w:rsidRDefault="000B511C" w:rsidP="00111EF1">
      <w:pPr>
        <w:autoSpaceDE w:val="0"/>
        <w:autoSpaceDN w:val="0"/>
        <w:adjustRightInd w:val="0"/>
        <w:spacing w:line="360" w:lineRule="auto"/>
        <w:jc w:val="center"/>
        <w:rPr>
          <w:rFonts w:eastAsia="NotDefSpecial" w:cs="Arial"/>
          <w:b/>
          <w:sz w:val="40"/>
          <w:szCs w:val="40"/>
        </w:rPr>
      </w:pPr>
    </w:p>
    <w:p w14:paraId="20F62F82" w14:textId="77777777" w:rsidR="00825D05" w:rsidRDefault="00EA267F" w:rsidP="00111EF1">
      <w:pPr>
        <w:autoSpaceDE w:val="0"/>
        <w:autoSpaceDN w:val="0"/>
        <w:adjustRightInd w:val="0"/>
        <w:spacing w:line="360" w:lineRule="auto"/>
        <w:jc w:val="center"/>
        <w:rPr>
          <w:rFonts w:eastAsia="NotDefSpecial" w:cs="Arial"/>
          <w:b/>
          <w:sz w:val="40"/>
          <w:szCs w:val="40"/>
        </w:rPr>
      </w:pPr>
      <w:r w:rsidRPr="00E11EE4">
        <w:rPr>
          <w:rFonts w:eastAsia="NotDefSpecial" w:cs="Arial"/>
          <w:b/>
          <w:sz w:val="40"/>
          <w:szCs w:val="40"/>
        </w:rPr>
        <w:t>DISCIPLINARE TECNICO</w:t>
      </w:r>
    </w:p>
    <w:p w14:paraId="1F894321" w14:textId="7EE485C4" w:rsidR="00825D05" w:rsidRDefault="00825D05" w:rsidP="00111EF1">
      <w:pPr>
        <w:autoSpaceDE w:val="0"/>
        <w:autoSpaceDN w:val="0"/>
        <w:adjustRightInd w:val="0"/>
        <w:spacing w:line="360" w:lineRule="auto"/>
        <w:jc w:val="center"/>
        <w:rPr>
          <w:rFonts w:eastAsia="NotDefSpecial" w:cs="Arial"/>
          <w:b/>
          <w:sz w:val="40"/>
          <w:szCs w:val="40"/>
        </w:rPr>
      </w:pPr>
    </w:p>
    <w:p w14:paraId="3589F780" w14:textId="3751F5E1" w:rsidR="00DF5A06" w:rsidRDefault="00DF5A06" w:rsidP="00111EF1">
      <w:pPr>
        <w:autoSpaceDE w:val="0"/>
        <w:autoSpaceDN w:val="0"/>
        <w:adjustRightInd w:val="0"/>
        <w:spacing w:line="360" w:lineRule="auto"/>
        <w:jc w:val="center"/>
        <w:rPr>
          <w:rFonts w:eastAsia="NotDefSpecial" w:cs="Arial"/>
          <w:b/>
          <w:sz w:val="40"/>
          <w:szCs w:val="40"/>
        </w:rPr>
      </w:pPr>
    </w:p>
    <w:p w14:paraId="1D319D39" w14:textId="13696382" w:rsidR="000B511C" w:rsidRDefault="000B511C" w:rsidP="00111EF1">
      <w:pPr>
        <w:autoSpaceDE w:val="0"/>
        <w:autoSpaceDN w:val="0"/>
        <w:adjustRightInd w:val="0"/>
        <w:spacing w:line="360" w:lineRule="auto"/>
        <w:jc w:val="center"/>
        <w:rPr>
          <w:rFonts w:eastAsia="NotDefSpecial" w:cs="Arial"/>
          <w:b/>
          <w:sz w:val="40"/>
          <w:szCs w:val="40"/>
        </w:rPr>
      </w:pPr>
    </w:p>
    <w:p w14:paraId="215EEA97" w14:textId="31B47320" w:rsidR="009E1FBC" w:rsidRDefault="009E1FBC" w:rsidP="00111EF1">
      <w:pPr>
        <w:autoSpaceDE w:val="0"/>
        <w:autoSpaceDN w:val="0"/>
        <w:adjustRightInd w:val="0"/>
        <w:spacing w:line="360" w:lineRule="auto"/>
        <w:jc w:val="center"/>
        <w:rPr>
          <w:rFonts w:eastAsia="NotDefSpecial" w:cs="Arial"/>
          <w:b/>
        </w:rPr>
      </w:pPr>
    </w:p>
    <w:p w14:paraId="72B16E42" w14:textId="1BDFDFCD" w:rsidR="000B511C" w:rsidRDefault="000B511C" w:rsidP="00111EF1">
      <w:pPr>
        <w:autoSpaceDE w:val="0"/>
        <w:autoSpaceDN w:val="0"/>
        <w:adjustRightInd w:val="0"/>
        <w:spacing w:line="360" w:lineRule="auto"/>
        <w:jc w:val="center"/>
        <w:rPr>
          <w:rFonts w:eastAsia="NotDefSpecial" w:cs="Arial"/>
          <w:b/>
        </w:rPr>
      </w:pPr>
    </w:p>
    <w:p w14:paraId="76997ED5" w14:textId="77777777" w:rsidR="000B511C" w:rsidRPr="000B511C" w:rsidRDefault="000B511C" w:rsidP="00111EF1">
      <w:pPr>
        <w:autoSpaceDE w:val="0"/>
        <w:autoSpaceDN w:val="0"/>
        <w:adjustRightInd w:val="0"/>
        <w:spacing w:line="360" w:lineRule="auto"/>
        <w:jc w:val="center"/>
        <w:rPr>
          <w:rFonts w:eastAsia="NotDefSpecial" w:cs="Arial"/>
          <w:b/>
        </w:rPr>
      </w:pPr>
    </w:p>
    <w:tbl>
      <w:tblPr>
        <w:tblStyle w:val="Grigliatabella"/>
        <w:tblW w:w="9776" w:type="dxa"/>
        <w:tblLook w:val="04A0" w:firstRow="1" w:lastRow="0" w:firstColumn="1" w:lastColumn="0" w:noHBand="0" w:noVBand="1"/>
      </w:tblPr>
      <w:tblGrid>
        <w:gridCol w:w="3608"/>
        <w:gridCol w:w="2769"/>
        <w:gridCol w:w="3399"/>
      </w:tblGrid>
      <w:tr w:rsidR="00DF5A06" w14:paraId="4A6A4FE1" w14:textId="77777777" w:rsidTr="00C72DA9">
        <w:tc>
          <w:tcPr>
            <w:tcW w:w="3608" w:type="dxa"/>
            <w:vAlign w:val="center"/>
          </w:tcPr>
          <w:p w14:paraId="483564A6" w14:textId="743ADC2B" w:rsidR="00DF5A06" w:rsidRPr="00DF5A06" w:rsidRDefault="00DB0F94" w:rsidP="005911EC">
            <w:pPr>
              <w:autoSpaceDE w:val="0"/>
              <w:autoSpaceDN w:val="0"/>
              <w:adjustRightInd w:val="0"/>
              <w:spacing w:line="360" w:lineRule="auto"/>
              <w:jc w:val="center"/>
              <w:rPr>
                <w:rFonts w:eastAsia="NotDefSpecial" w:cs="Arial"/>
                <w:b/>
              </w:rPr>
            </w:pPr>
            <w:r>
              <w:rPr>
                <w:rFonts w:eastAsia="NotDefSpecial" w:cs="Arial"/>
                <w:b/>
              </w:rPr>
              <w:t>Unità</w:t>
            </w:r>
          </w:p>
        </w:tc>
        <w:tc>
          <w:tcPr>
            <w:tcW w:w="2769" w:type="dxa"/>
            <w:vAlign w:val="center"/>
          </w:tcPr>
          <w:p w14:paraId="168DEA1D" w14:textId="77DC9140" w:rsidR="00DF5A06" w:rsidRPr="00DF5A06" w:rsidRDefault="00DB0F94" w:rsidP="005911EC">
            <w:pPr>
              <w:autoSpaceDE w:val="0"/>
              <w:autoSpaceDN w:val="0"/>
              <w:adjustRightInd w:val="0"/>
              <w:spacing w:line="360" w:lineRule="auto"/>
              <w:jc w:val="center"/>
              <w:rPr>
                <w:rFonts w:eastAsia="NotDefSpecial" w:cs="Arial"/>
                <w:b/>
              </w:rPr>
            </w:pPr>
            <w:r>
              <w:rPr>
                <w:rFonts w:eastAsia="NotDefSpecial" w:cs="Arial"/>
                <w:b/>
              </w:rPr>
              <w:t>Ufficio Emittente</w:t>
            </w:r>
          </w:p>
        </w:tc>
        <w:tc>
          <w:tcPr>
            <w:tcW w:w="3399" w:type="dxa"/>
            <w:vAlign w:val="center"/>
          </w:tcPr>
          <w:p w14:paraId="43631004" w14:textId="2AF825C1" w:rsidR="00DF5A06" w:rsidRPr="00DF5A06" w:rsidRDefault="00DB0F94" w:rsidP="005911EC">
            <w:pPr>
              <w:autoSpaceDE w:val="0"/>
              <w:autoSpaceDN w:val="0"/>
              <w:adjustRightInd w:val="0"/>
              <w:spacing w:line="360" w:lineRule="auto"/>
              <w:jc w:val="center"/>
              <w:rPr>
                <w:rFonts w:eastAsia="NotDefSpecial" w:cs="Arial"/>
                <w:b/>
              </w:rPr>
            </w:pPr>
            <w:r>
              <w:rPr>
                <w:rFonts w:eastAsia="NotDefSpecial" w:cs="Arial"/>
                <w:b/>
              </w:rPr>
              <w:t>Redattore</w:t>
            </w:r>
          </w:p>
        </w:tc>
      </w:tr>
      <w:tr w:rsidR="00DF5A06" w14:paraId="73B8C634" w14:textId="77777777" w:rsidTr="00C72DA9">
        <w:tc>
          <w:tcPr>
            <w:tcW w:w="3608" w:type="dxa"/>
            <w:vAlign w:val="center"/>
          </w:tcPr>
          <w:p w14:paraId="6B875030" w14:textId="71AD4A78" w:rsidR="00DF5A06" w:rsidRPr="00DB0F94" w:rsidRDefault="00DB0F94" w:rsidP="005911EC">
            <w:pPr>
              <w:autoSpaceDE w:val="0"/>
              <w:autoSpaceDN w:val="0"/>
              <w:adjustRightInd w:val="0"/>
              <w:spacing w:line="360" w:lineRule="auto"/>
              <w:jc w:val="center"/>
              <w:rPr>
                <w:rFonts w:eastAsia="NotDefSpecial" w:cs="Arial"/>
                <w:bCs/>
              </w:rPr>
            </w:pPr>
            <w:r w:rsidRPr="00DB0F94">
              <w:rPr>
                <w:rFonts w:eastAsia="NotDefSpecial" w:cs="Arial"/>
                <w:bCs/>
              </w:rPr>
              <w:t>Direzione Tecnica</w:t>
            </w:r>
          </w:p>
        </w:tc>
        <w:tc>
          <w:tcPr>
            <w:tcW w:w="2769" w:type="dxa"/>
            <w:vAlign w:val="center"/>
          </w:tcPr>
          <w:p w14:paraId="0C03FA6F" w14:textId="04B42F71" w:rsidR="00DF5A06" w:rsidRPr="00DB0F94" w:rsidRDefault="0060250D" w:rsidP="005911EC">
            <w:pPr>
              <w:autoSpaceDE w:val="0"/>
              <w:autoSpaceDN w:val="0"/>
              <w:adjustRightInd w:val="0"/>
              <w:spacing w:line="360" w:lineRule="auto"/>
              <w:jc w:val="center"/>
              <w:rPr>
                <w:rFonts w:eastAsia="NotDefSpecial" w:cs="Arial"/>
                <w:bCs/>
              </w:rPr>
            </w:pPr>
            <w:r>
              <w:rPr>
                <w:rFonts w:eastAsia="NotDefSpecial" w:cs="Arial"/>
                <w:bCs/>
              </w:rPr>
              <w:t>AREA TECNICA</w:t>
            </w:r>
          </w:p>
        </w:tc>
        <w:tc>
          <w:tcPr>
            <w:tcW w:w="3399" w:type="dxa"/>
            <w:vAlign w:val="center"/>
          </w:tcPr>
          <w:p w14:paraId="411C3F64" w14:textId="182A0040" w:rsidR="00DF5A06" w:rsidRPr="00DF5A06" w:rsidRDefault="0060250D" w:rsidP="005911EC">
            <w:pPr>
              <w:autoSpaceDE w:val="0"/>
              <w:autoSpaceDN w:val="0"/>
              <w:adjustRightInd w:val="0"/>
              <w:spacing w:line="360" w:lineRule="auto"/>
              <w:jc w:val="center"/>
              <w:rPr>
                <w:rFonts w:eastAsia="NotDefSpecial" w:cs="Arial"/>
                <w:b/>
              </w:rPr>
            </w:pPr>
            <w:r>
              <w:rPr>
                <w:rFonts w:eastAsia="NotDefSpecial" w:cs="Arial"/>
                <w:b/>
              </w:rPr>
              <w:t>V.COCOZZA</w:t>
            </w:r>
          </w:p>
        </w:tc>
      </w:tr>
      <w:tr w:rsidR="00C4145B" w14:paraId="0F835A2D" w14:textId="77777777" w:rsidTr="00C72DA9">
        <w:tc>
          <w:tcPr>
            <w:tcW w:w="3608" w:type="dxa"/>
            <w:vAlign w:val="center"/>
          </w:tcPr>
          <w:p w14:paraId="60230ECA" w14:textId="02370603" w:rsidR="00C4145B" w:rsidRPr="00DF5A06" w:rsidRDefault="00C4145B" w:rsidP="005911EC">
            <w:pPr>
              <w:autoSpaceDE w:val="0"/>
              <w:autoSpaceDN w:val="0"/>
              <w:adjustRightInd w:val="0"/>
              <w:spacing w:line="360" w:lineRule="auto"/>
              <w:jc w:val="center"/>
              <w:rPr>
                <w:rFonts w:eastAsia="NotDefSpecial" w:cs="Arial"/>
                <w:b/>
              </w:rPr>
            </w:pPr>
            <w:r>
              <w:rPr>
                <w:rFonts w:eastAsia="NotDefSpecial" w:cs="Arial"/>
                <w:b/>
              </w:rPr>
              <w:t>Revisione</w:t>
            </w:r>
          </w:p>
        </w:tc>
        <w:tc>
          <w:tcPr>
            <w:tcW w:w="2769" w:type="dxa"/>
            <w:vAlign w:val="center"/>
          </w:tcPr>
          <w:p w14:paraId="3BFB34D9" w14:textId="08298061" w:rsidR="00C4145B" w:rsidRPr="00DF5A06" w:rsidRDefault="00C4145B" w:rsidP="005911EC">
            <w:pPr>
              <w:autoSpaceDE w:val="0"/>
              <w:autoSpaceDN w:val="0"/>
              <w:adjustRightInd w:val="0"/>
              <w:spacing w:line="360" w:lineRule="auto"/>
              <w:jc w:val="center"/>
              <w:rPr>
                <w:rFonts w:eastAsia="NotDefSpecial" w:cs="Arial"/>
                <w:b/>
              </w:rPr>
            </w:pPr>
            <w:r>
              <w:rPr>
                <w:rFonts w:eastAsia="NotDefSpecial" w:cs="Arial"/>
                <w:b/>
              </w:rPr>
              <w:t>Approvato</w:t>
            </w:r>
          </w:p>
        </w:tc>
        <w:tc>
          <w:tcPr>
            <w:tcW w:w="3399" w:type="dxa"/>
            <w:vAlign w:val="center"/>
          </w:tcPr>
          <w:p w14:paraId="2F273E07" w14:textId="4DBF7D2E" w:rsidR="00C4145B" w:rsidRPr="00DF5A06" w:rsidRDefault="00C4145B" w:rsidP="005911EC">
            <w:pPr>
              <w:autoSpaceDE w:val="0"/>
              <w:autoSpaceDN w:val="0"/>
              <w:adjustRightInd w:val="0"/>
              <w:spacing w:line="360" w:lineRule="auto"/>
              <w:jc w:val="center"/>
              <w:rPr>
                <w:rFonts w:eastAsia="NotDefSpecial" w:cs="Arial"/>
                <w:b/>
              </w:rPr>
            </w:pPr>
            <w:r>
              <w:rPr>
                <w:rFonts w:eastAsia="NotDefSpecial" w:cs="Arial"/>
                <w:b/>
              </w:rPr>
              <w:t>Data Approvazione</w:t>
            </w:r>
          </w:p>
        </w:tc>
      </w:tr>
      <w:tr w:rsidR="00C4145B" w14:paraId="6ABE9BEF" w14:textId="77777777" w:rsidTr="00C72DA9">
        <w:tc>
          <w:tcPr>
            <w:tcW w:w="3608" w:type="dxa"/>
            <w:vAlign w:val="center"/>
          </w:tcPr>
          <w:p w14:paraId="2517C07A" w14:textId="77777777" w:rsidR="00C4145B" w:rsidRDefault="00C4145B" w:rsidP="005911EC">
            <w:pPr>
              <w:autoSpaceDE w:val="0"/>
              <w:autoSpaceDN w:val="0"/>
              <w:adjustRightInd w:val="0"/>
              <w:spacing w:line="360" w:lineRule="auto"/>
              <w:jc w:val="center"/>
              <w:rPr>
                <w:rFonts w:eastAsia="NotDefSpecial" w:cs="Arial"/>
                <w:b/>
              </w:rPr>
            </w:pPr>
          </w:p>
        </w:tc>
        <w:tc>
          <w:tcPr>
            <w:tcW w:w="2769" w:type="dxa"/>
            <w:vAlign w:val="center"/>
          </w:tcPr>
          <w:p w14:paraId="1B3FDCC4" w14:textId="25F6DC7A" w:rsidR="00C4145B" w:rsidRPr="00DB0F94" w:rsidRDefault="00DB0F94" w:rsidP="005911EC">
            <w:pPr>
              <w:autoSpaceDE w:val="0"/>
              <w:autoSpaceDN w:val="0"/>
              <w:adjustRightInd w:val="0"/>
              <w:spacing w:line="360" w:lineRule="auto"/>
              <w:jc w:val="center"/>
              <w:rPr>
                <w:rFonts w:eastAsia="NotDefSpecial" w:cs="Arial"/>
                <w:bCs/>
              </w:rPr>
            </w:pPr>
            <w:r>
              <w:rPr>
                <w:rFonts w:eastAsia="NotDefSpecial" w:cs="Arial"/>
                <w:bCs/>
              </w:rPr>
              <w:t>Ruggiero</w:t>
            </w:r>
          </w:p>
        </w:tc>
        <w:tc>
          <w:tcPr>
            <w:tcW w:w="3399" w:type="dxa"/>
            <w:vAlign w:val="center"/>
          </w:tcPr>
          <w:p w14:paraId="7C0519E0" w14:textId="77777777" w:rsidR="00C4145B" w:rsidRDefault="00C4145B" w:rsidP="005911EC">
            <w:pPr>
              <w:autoSpaceDE w:val="0"/>
              <w:autoSpaceDN w:val="0"/>
              <w:adjustRightInd w:val="0"/>
              <w:spacing w:line="360" w:lineRule="auto"/>
              <w:jc w:val="center"/>
              <w:rPr>
                <w:rFonts w:eastAsia="NotDefSpecial" w:cs="Arial"/>
                <w:b/>
              </w:rPr>
            </w:pPr>
          </w:p>
        </w:tc>
      </w:tr>
    </w:tbl>
    <w:p w14:paraId="6DF0353B" w14:textId="7CC9D5EF" w:rsidR="00077C78" w:rsidRDefault="00077C78">
      <w:pPr>
        <w:spacing w:before="0" w:after="0"/>
        <w:jc w:val="left"/>
        <w:rPr>
          <w:rFonts w:eastAsia="NotDefSpecial" w:cs="Arial"/>
          <w:b/>
          <w:sz w:val="40"/>
          <w:szCs w:val="40"/>
        </w:rPr>
        <w:sectPr w:rsidR="00077C78" w:rsidSect="00077C78">
          <w:headerReference w:type="default" r:id="rId8"/>
          <w:footerReference w:type="even" r:id="rId9"/>
          <w:footerReference w:type="default" r:id="rId10"/>
          <w:headerReference w:type="first" r:id="rId11"/>
          <w:pgSz w:w="11907" w:h="16840" w:code="9"/>
          <w:pgMar w:top="567" w:right="1134" w:bottom="567" w:left="1134" w:header="425" w:footer="629" w:gutter="0"/>
          <w:cols w:space="720"/>
          <w:titlePg/>
          <w:docGrid w:linePitch="272"/>
        </w:sectPr>
      </w:pPr>
    </w:p>
    <w:p w14:paraId="07425AAA" w14:textId="77777777" w:rsidR="00307396" w:rsidRPr="00FD7C3E" w:rsidRDefault="00542689" w:rsidP="00B715AA">
      <w:pPr>
        <w:spacing w:line="276" w:lineRule="auto"/>
        <w:jc w:val="center"/>
        <w:rPr>
          <w:rFonts w:cs="Arial"/>
          <w:b/>
          <w:sz w:val="24"/>
          <w:szCs w:val="24"/>
        </w:rPr>
      </w:pPr>
      <w:r w:rsidRPr="00FD7C3E">
        <w:rPr>
          <w:rFonts w:cs="Arial"/>
          <w:b/>
          <w:sz w:val="24"/>
          <w:szCs w:val="24"/>
        </w:rPr>
        <w:lastRenderedPageBreak/>
        <w:t>INDICE</w:t>
      </w:r>
    </w:p>
    <w:p w14:paraId="0C37C5C4" w14:textId="1A841636" w:rsidR="008D12CF" w:rsidRDefault="00C0278F">
      <w:pPr>
        <w:pStyle w:val="Sommario1"/>
        <w:tabs>
          <w:tab w:val="left" w:pos="800"/>
        </w:tabs>
        <w:rPr>
          <w:rFonts w:asciiTheme="minorHAnsi" w:eastAsiaTheme="minorEastAsia" w:hAnsiTheme="minorHAnsi" w:cstheme="minorBidi"/>
          <w:b w:val="0"/>
          <w:bCs w:val="0"/>
          <w:caps w:val="0"/>
          <w:noProof/>
          <w:sz w:val="22"/>
          <w:szCs w:val="22"/>
        </w:rPr>
      </w:pPr>
      <w:r w:rsidRPr="00A20EFA">
        <w:rPr>
          <w:rFonts w:ascii="Arial" w:hAnsi="Arial" w:cs="Arial"/>
          <w:b w:val="0"/>
        </w:rPr>
        <w:fldChar w:fldCharType="begin"/>
      </w:r>
      <w:r w:rsidR="002E344E" w:rsidRPr="00A20EFA">
        <w:rPr>
          <w:rFonts w:ascii="Arial" w:hAnsi="Arial" w:cs="Arial"/>
          <w:b w:val="0"/>
        </w:rPr>
        <w:instrText xml:space="preserve"> TOC \o "1-3" \h \z \u </w:instrText>
      </w:r>
      <w:r w:rsidRPr="00A20EFA">
        <w:rPr>
          <w:rFonts w:ascii="Arial" w:hAnsi="Arial" w:cs="Arial"/>
          <w:b w:val="0"/>
        </w:rPr>
        <w:fldChar w:fldCharType="separate"/>
      </w:r>
      <w:hyperlink w:anchor="_Toc100830974" w:history="1">
        <w:r w:rsidR="008D12CF" w:rsidRPr="000A6CDA">
          <w:rPr>
            <w:rStyle w:val="Collegamentoipertestuale"/>
            <w:noProof/>
          </w:rPr>
          <w:t>ART.1</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CONDIZIONI GENENRALI E DEFINIZIONI</w:t>
        </w:r>
        <w:r w:rsidR="008D12CF">
          <w:rPr>
            <w:noProof/>
            <w:webHidden/>
          </w:rPr>
          <w:tab/>
        </w:r>
        <w:r w:rsidR="008D12CF">
          <w:rPr>
            <w:noProof/>
            <w:webHidden/>
          </w:rPr>
          <w:fldChar w:fldCharType="begin"/>
        </w:r>
        <w:r w:rsidR="008D12CF">
          <w:rPr>
            <w:noProof/>
            <w:webHidden/>
          </w:rPr>
          <w:instrText xml:space="preserve"> PAGEREF _Toc100830974 \h </w:instrText>
        </w:r>
        <w:r w:rsidR="008D12CF">
          <w:rPr>
            <w:noProof/>
            <w:webHidden/>
          </w:rPr>
        </w:r>
        <w:r w:rsidR="008D12CF">
          <w:rPr>
            <w:noProof/>
            <w:webHidden/>
          </w:rPr>
          <w:fldChar w:fldCharType="separate"/>
        </w:r>
        <w:r w:rsidR="00823E7A">
          <w:rPr>
            <w:noProof/>
            <w:webHidden/>
          </w:rPr>
          <w:t>3</w:t>
        </w:r>
        <w:r w:rsidR="008D12CF">
          <w:rPr>
            <w:noProof/>
            <w:webHidden/>
          </w:rPr>
          <w:fldChar w:fldCharType="end"/>
        </w:r>
      </w:hyperlink>
    </w:p>
    <w:p w14:paraId="52AAAC72" w14:textId="468039B6"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75" w:history="1">
        <w:r w:rsidR="008D12CF" w:rsidRPr="000A6CDA">
          <w:rPr>
            <w:rStyle w:val="Collegamentoipertestuale"/>
            <w:noProof/>
          </w:rPr>
          <w:t>ART.2</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OGGETTO E FINALITÀ DELL’APPALTO</w:t>
        </w:r>
        <w:r w:rsidR="008D12CF">
          <w:rPr>
            <w:noProof/>
            <w:webHidden/>
          </w:rPr>
          <w:tab/>
        </w:r>
        <w:r w:rsidR="008D12CF">
          <w:rPr>
            <w:noProof/>
            <w:webHidden/>
          </w:rPr>
          <w:fldChar w:fldCharType="begin"/>
        </w:r>
        <w:r w:rsidR="008D12CF">
          <w:rPr>
            <w:noProof/>
            <w:webHidden/>
          </w:rPr>
          <w:instrText xml:space="preserve"> PAGEREF _Toc100830975 \h </w:instrText>
        </w:r>
        <w:r w:rsidR="008D12CF">
          <w:rPr>
            <w:noProof/>
            <w:webHidden/>
          </w:rPr>
        </w:r>
        <w:r w:rsidR="008D12CF">
          <w:rPr>
            <w:noProof/>
            <w:webHidden/>
          </w:rPr>
          <w:fldChar w:fldCharType="separate"/>
        </w:r>
        <w:r w:rsidR="00823E7A">
          <w:rPr>
            <w:noProof/>
            <w:webHidden/>
          </w:rPr>
          <w:t>3</w:t>
        </w:r>
        <w:r w:rsidR="008D12CF">
          <w:rPr>
            <w:noProof/>
            <w:webHidden/>
          </w:rPr>
          <w:fldChar w:fldCharType="end"/>
        </w:r>
      </w:hyperlink>
    </w:p>
    <w:p w14:paraId="78A66CC0" w14:textId="78FE0E39"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76" w:history="1">
        <w:r w:rsidR="008D12CF" w:rsidRPr="000A6CDA">
          <w:rPr>
            <w:rStyle w:val="Collegamentoipertestuale"/>
            <w:noProof/>
          </w:rPr>
          <w:t>ART.3</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NORMATIVA DI RIFERIMENTO APPLICABILE</w:t>
        </w:r>
        <w:r w:rsidR="008D12CF">
          <w:rPr>
            <w:noProof/>
            <w:webHidden/>
          </w:rPr>
          <w:tab/>
        </w:r>
        <w:r w:rsidR="008D12CF">
          <w:rPr>
            <w:noProof/>
            <w:webHidden/>
          </w:rPr>
          <w:fldChar w:fldCharType="begin"/>
        </w:r>
        <w:r w:rsidR="008D12CF">
          <w:rPr>
            <w:noProof/>
            <w:webHidden/>
          </w:rPr>
          <w:instrText xml:space="preserve"> PAGEREF _Toc100830976 \h </w:instrText>
        </w:r>
        <w:r w:rsidR="008D12CF">
          <w:rPr>
            <w:noProof/>
            <w:webHidden/>
          </w:rPr>
        </w:r>
        <w:r w:rsidR="008D12CF">
          <w:rPr>
            <w:noProof/>
            <w:webHidden/>
          </w:rPr>
          <w:fldChar w:fldCharType="separate"/>
        </w:r>
        <w:r w:rsidR="00823E7A">
          <w:rPr>
            <w:noProof/>
            <w:webHidden/>
          </w:rPr>
          <w:t>3</w:t>
        </w:r>
        <w:r w:rsidR="008D12CF">
          <w:rPr>
            <w:noProof/>
            <w:webHidden/>
          </w:rPr>
          <w:fldChar w:fldCharType="end"/>
        </w:r>
      </w:hyperlink>
    </w:p>
    <w:p w14:paraId="23A6EBB3" w14:textId="27E60A07"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77" w:history="1">
        <w:r w:rsidR="008D12CF" w:rsidRPr="000A6CDA">
          <w:rPr>
            <w:rStyle w:val="Collegamentoipertestuale"/>
            <w:noProof/>
          </w:rPr>
          <w:t>ART.4</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LUOGHI DI ESECUZIONE DELL’APPALTO</w:t>
        </w:r>
        <w:r w:rsidR="008D12CF">
          <w:rPr>
            <w:noProof/>
            <w:webHidden/>
          </w:rPr>
          <w:tab/>
        </w:r>
        <w:r w:rsidR="008D12CF">
          <w:rPr>
            <w:noProof/>
            <w:webHidden/>
          </w:rPr>
          <w:fldChar w:fldCharType="begin"/>
        </w:r>
        <w:r w:rsidR="008D12CF">
          <w:rPr>
            <w:noProof/>
            <w:webHidden/>
          </w:rPr>
          <w:instrText xml:space="preserve"> PAGEREF _Toc100830977 \h </w:instrText>
        </w:r>
        <w:r w:rsidR="008D12CF">
          <w:rPr>
            <w:noProof/>
            <w:webHidden/>
          </w:rPr>
        </w:r>
        <w:r w:rsidR="008D12CF">
          <w:rPr>
            <w:noProof/>
            <w:webHidden/>
          </w:rPr>
          <w:fldChar w:fldCharType="separate"/>
        </w:r>
        <w:r w:rsidR="00823E7A">
          <w:rPr>
            <w:noProof/>
            <w:webHidden/>
          </w:rPr>
          <w:t>4</w:t>
        </w:r>
        <w:r w:rsidR="008D12CF">
          <w:rPr>
            <w:noProof/>
            <w:webHidden/>
          </w:rPr>
          <w:fldChar w:fldCharType="end"/>
        </w:r>
      </w:hyperlink>
    </w:p>
    <w:p w14:paraId="55AD05DF" w14:textId="1DD04ED6"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78" w:history="1">
        <w:r w:rsidR="008D12CF" w:rsidRPr="000A6CDA">
          <w:rPr>
            <w:rStyle w:val="Collegamentoipertestuale"/>
            <w:noProof/>
          </w:rPr>
          <w:t>ART.5</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DURATA DELL’APPALTO</w:t>
        </w:r>
        <w:r w:rsidR="008D12CF">
          <w:rPr>
            <w:noProof/>
            <w:webHidden/>
          </w:rPr>
          <w:tab/>
        </w:r>
        <w:r w:rsidR="008D12CF">
          <w:rPr>
            <w:noProof/>
            <w:webHidden/>
          </w:rPr>
          <w:fldChar w:fldCharType="begin"/>
        </w:r>
        <w:r w:rsidR="008D12CF">
          <w:rPr>
            <w:noProof/>
            <w:webHidden/>
          </w:rPr>
          <w:instrText xml:space="preserve"> PAGEREF _Toc100830978 \h </w:instrText>
        </w:r>
        <w:r w:rsidR="008D12CF">
          <w:rPr>
            <w:noProof/>
            <w:webHidden/>
          </w:rPr>
        </w:r>
        <w:r w:rsidR="008D12CF">
          <w:rPr>
            <w:noProof/>
            <w:webHidden/>
          </w:rPr>
          <w:fldChar w:fldCharType="separate"/>
        </w:r>
        <w:r w:rsidR="00823E7A">
          <w:rPr>
            <w:noProof/>
            <w:webHidden/>
          </w:rPr>
          <w:t>4</w:t>
        </w:r>
        <w:r w:rsidR="008D12CF">
          <w:rPr>
            <w:noProof/>
            <w:webHidden/>
          </w:rPr>
          <w:fldChar w:fldCharType="end"/>
        </w:r>
      </w:hyperlink>
    </w:p>
    <w:p w14:paraId="69C71FAA" w14:textId="0737FCCD"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79" w:history="1">
        <w:r w:rsidR="008D12CF" w:rsidRPr="000A6CDA">
          <w:rPr>
            <w:rStyle w:val="Collegamentoipertestuale"/>
            <w:noProof/>
          </w:rPr>
          <w:t>ART.6</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IMPORTO DELL’APPALTO</w:t>
        </w:r>
        <w:r w:rsidR="008D12CF">
          <w:rPr>
            <w:noProof/>
            <w:webHidden/>
          </w:rPr>
          <w:tab/>
        </w:r>
        <w:r w:rsidR="008D12CF">
          <w:rPr>
            <w:noProof/>
            <w:webHidden/>
          </w:rPr>
          <w:fldChar w:fldCharType="begin"/>
        </w:r>
        <w:r w:rsidR="008D12CF">
          <w:rPr>
            <w:noProof/>
            <w:webHidden/>
          </w:rPr>
          <w:instrText xml:space="preserve"> PAGEREF _Toc100830979 \h </w:instrText>
        </w:r>
        <w:r w:rsidR="008D12CF">
          <w:rPr>
            <w:noProof/>
            <w:webHidden/>
          </w:rPr>
        </w:r>
        <w:r w:rsidR="008D12CF">
          <w:rPr>
            <w:noProof/>
            <w:webHidden/>
          </w:rPr>
          <w:fldChar w:fldCharType="separate"/>
        </w:r>
        <w:r w:rsidR="00823E7A">
          <w:rPr>
            <w:noProof/>
            <w:webHidden/>
          </w:rPr>
          <w:t>4</w:t>
        </w:r>
        <w:r w:rsidR="008D12CF">
          <w:rPr>
            <w:noProof/>
            <w:webHidden/>
          </w:rPr>
          <w:fldChar w:fldCharType="end"/>
        </w:r>
      </w:hyperlink>
    </w:p>
    <w:p w14:paraId="1716ACEE" w14:textId="6D6FF2C0"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80" w:history="1">
        <w:r w:rsidR="008D12CF" w:rsidRPr="000A6CDA">
          <w:rPr>
            <w:rStyle w:val="Collegamentoipertestuale"/>
            <w:noProof/>
          </w:rPr>
          <w:t>ART.7</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COSTO DELLA MANODOPERA</w:t>
        </w:r>
        <w:r w:rsidR="008D12CF">
          <w:rPr>
            <w:noProof/>
            <w:webHidden/>
          </w:rPr>
          <w:tab/>
        </w:r>
        <w:r w:rsidR="008D12CF">
          <w:rPr>
            <w:noProof/>
            <w:webHidden/>
          </w:rPr>
          <w:fldChar w:fldCharType="begin"/>
        </w:r>
        <w:r w:rsidR="008D12CF">
          <w:rPr>
            <w:noProof/>
            <w:webHidden/>
          </w:rPr>
          <w:instrText xml:space="preserve"> PAGEREF _Toc100830980 \h </w:instrText>
        </w:r>
        <w:r w:rsidR="008D12CF">
          <w:rPr>
            <w:noProof/>
            <w:webHidden/>
          </w:rPr>
        </w:r>
        <w:r w:rsidR="008D12CF">
          <w:rPr>
            <w:noProof/>
            <w:webHidden/>
          </w:rPr>
          <w:fldChar w:fldCharType="separate"/>
        </w:r>
        <w:r w:rsidR="00823E7A">
          <w:rPr>
            <w:noProof/>
            <w:webHidden/>
          </w:rPr>
          <w:t>4</w:t>
        </w:r>
        <w:r w:rsidR="008D12CF">
          <w:rPr>
            <w:noProof/>
            <w:webHidden/>
          </w:rPr>
          <w:fldChar w:fldCharType="end"/>
        </w:r>
      </w:hyperlink>
    </w:p>
    <w:p w14:paraId="5BF4D6B7" w14:textId="4DA68FE7"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81" w:history="1">
        <w:r w:rsidR="008D12CF" w:rsidRPr="000A6CDA">
          <w:rPr>
            <w:rStyle w:val="Collegamentoipertestuale"/>
            <w:noProof/>
          </w:rPr>
          <w:t>ART.8</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MODALITÀ DI ESECUZIONE DELL’APPALTO</w:t>
        </w:r>
        <w:r w:rsidR="008D12CF">
          <w:rPr>
            <w:noProof/>
            <w:webHidden/>
          </w:rPr>
          <w:tab/>
        </w:r>
        <w:r w:rsidR="008D12CF">
          <w:rPr>
            <w:noProof/>
            <w:webHidden/>
          </w:rPr>
          <w:fldChar w:fldCharType="begin"/>
        </w:r>
        <w:r w:rsidR="008D12CF">
          <w:rPr>
            <w:noProof/>
            <w:webHidden/>
          </w:rPr>
          <w:instrText xml:space="preserve"> PAGEREF _Toc100830981 \h </w:instrText>
        </w:r>
        <w:r w:rsidR="008D12CF">
          <w:rPr>
            <w:noProof/>
            <w:webHidden/>
          </w:rPr>
        </w:r>
        <w:r w:rsidR="008D12CF">
          <w:rPr>
            <w:noProof/>
            <w:webHidden/>
          </w:rPr>
          <w:fldChar w:fldCharType="separate"/>
        </w:r>
        <w:r w:rsidR="00823E7A">
          <w:rPr>
            <w:noProof/>
            <w:webHidden/>
          </w:rPr>
          <w:t>5</w:t>
        </w:r>
        <w:r w:rsidR="008D12CF">
          <w:rPr>
            <w:noProof/>
            <w:webHidden/>
          </w:rPr>
          <w:fldChar w:fldCharType="end"/>
        </w:r>
      </w:hyperlink>
    </w:p>
    <w:p w14:paraId="5ADE036B" w14:textId="25E477BD"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2" w:history="1">
        <w:r w:rsidR="008D12CF" w:rsidRPr="000A6CDA">
          <w:rPr>
            <w:rStyle w:val="Collegamentoipertestuale"/>
            <w:noProof/>
          </w:rPr>
          <w:t>8.1</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Continuità delle prestazioni</w:t>
        </w:r>
        <w:r w:rsidR="008D12CF">
          <w:rPr>
            <w:noProof/>
            <w:webHidden/>
          </w:rPr>
          <w:tab/>
        </w:r>
        <w:r w:rsidR="008D12CF">
          <w:rPr>
            <w:noProof/>
            <w:webHidden/>
          </w:rPr>
          <w:fldChar w:fldCharType="begin"/>
        </w:r>
        <w:r w:rsidR="008D12CF">
          <w:rPr>
            <w:noProof/>
            <w:webHidden/>
          </w:rPr>
          <w:instrText xml:space="preserve"> PAGEREF _Toc100830982 \h </w:instrText>
        </w:r>
        <w:r w:rsidR="008D12CF">
          <w:rPr>
            <w:noProof/>
            <w:webHidden/>
          </w:rPr>
        </w:r>
        <w:r w:rsidR="008D12CF">
          <w:rPr>
            <w:noProof/>
            <w:webHidden/>
          </w:rPr>
          <w:fldChar w:fldCharType="separate"/>
        </w:r>
        <w:r w:rsidR="00823E7A">
          <w:rPr>
            <w:noProof/>
            <w:webHidden/>
          </w:rPr>
          <w:t>7</w:t>
        </w:r>
        <w:r w:rsidR="008D12CF">
          <w:rPr>
            <w:noProof/>
            <w:webHidden/>
          </w:rPr>
          <w:fldChar w:fldCharType="end"/>
        </w:r>
      </w:hyperlink>
    </w:p>
    <w:p w14:paraId="12361104" w14:textId="488945D0"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3" w:history="1">
        <w:r w:rsidR="008D12CF" w:rsidRPr="000A6CDA">
          <w:rPr>
            <w:rStyle w:val="Collegamentoipertestuale"/>
            <w:noProof/>
          </w:rPr>
          <w:t>8.2</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Mezzi, attrezzature e materiali di consumo</w:t>
        </w:r>
        <w:r w:rsidR="008D12CF">
          <w:rPr>
            <w:noProof/>
            <w:webHidden/>
          </w:rPr>
          <w:tab/>
        </w:r>
        <w:r w:rsidR="008D12CF">
          <w:rPr>
            <w:noProof/>
            <w:webHidden/>
          </w:rPr>
          <w:fldChar w:fldCharType="begin"/>
        </w:r>
        <w:r w:rsidR="008D12CF">
          <w:rPr>
            <w:noProof/>
            <w:webHidden/>
          </w:rPr>
          <w:instrText xml:space="preserve"> PAGEREF _Toc100830983 \h </w:instrText>
        </w:r>
        <w:r w:rsidR="008D12CF">
          <w:rPr>
            <w:noProof/>
            <w:webHidden/>
          </w:rPr>
        </w:r>
        <w:r w:rsidR="008D12CF">
          <w:rPr>
            <w:noProof/>
            <w:webHidden/>
          </w:rPr>
          <w:fldChar w:fldCharType="separate"/>
        </w:r>
        <w:r w:rsidR="00823E7A">
          <w:rPr>
            <w:noProof/>
            <w:webHidden/>
          </w:rPr>
          <w:t>7</w:t>
        </w:r>
        <w:r w:rsidR="008D12CF">
          <w:rPr>
            <w:noProof/>
            <w:webHidden/>
          </w:rPr>
          <w:fldChar w:fldCharType="end"/>
        </w:r>
      </w:hyperlink>
    </w:p>
    <w:p w14:paraId="3F378492" w14:textId="4A3CB754"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4" w:history="1">
        <w:r w:rsidR="008D12CF" w:rsidRPr="000A6CDA">
          <w:rPr>
            <w:rStyle w:val="Collegamentoipertestuale"/>
            <w:noProof/>
          </w:rPr>
          <w:t>8.3</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Personale impiegato</w:t>
        </w:r>
        <w:r w:rsidR="008D12CF">
          <w:rPr>
            <w:noProof/>
            <w:webHidden/>
          </w:rPr>
          <w:tab/>
        </w:r>
        <w:r w:rsidR="008D12CF">
          <w:rPr>
            <w:noProof/>
            <w:webHidden/>
          </w:rPr>
          <w:fldChar w:fldCharType="begin"/>
        </w:r>
        <w:r w:rsidR="008D12CF">
          <w:rPr>
            <w:noProof/>
            <w:webHidden/>
          </w:rPr>
          <w:instrText xml:space="preserve"> PAGEREF _Toc100830984 \h </w:instrText>
        </w:r>
        <w:r w:rsidR="008D12CF">
          <w:rPr>
            <w:noProof/>
            <w:webHidden/>
          </w:rPr>
        </w:r>
        <w:r w:rsidR="008D12CF">
          <w:rPr>
            <w:noProof/>
            <w:webHidden/>
          </w:rPr>
          <w:fldChar w:fldCharType="separate"/>
        </w:r>
        <w:r w:rsidR="00823E7A">
          <w:rPr>
            <w:noProof/>
            <w:webHidden/>
          </w:rPr>
          <w:t>8</w:t>
        </w:r>
        <w:r w:rsidR="008D12CF">
          <w:rPr>
            <w:noProof/>
            <w:webHidden/>
          </w:rPr>
          <w:fldChar w:fldCharType="end"/>
        </w:r>
      </w:hyperlink>
    </w:p>
    <w:p w14:paraId="4FE59EC5" w14:textId="62DDEFC7"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5" w:history="1">
        <w:r w:rsidR="008D12CF" w:rsidRPr="000A6CDA">
          <w:rPr>
            <w:rStyle w:val="Collegamentoipertestuale"/>
            <w:noProof/>
          </w:rPr>
          <w:t>8.4</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Subappalto</w:t>
        </w:r>
        <w:r w:rsidR="008D12CF">
          <w:rPr>
            <w:noProof/>
            <w:webHidden/>
          </w:rPr>
          <w:tab/>
        </w:r>
        <w:r w:rsidR="008D12CF">
          <w:rPr>
            <w:noProof/>
            <w:webHidden/>
          </w:rPr>
          <w:fldChar w:fldCharType="begin"/>
        </w:r>
        <w:r w:rsidR="008D12CF">
          <w:rPr>
            <w:noProof/>
            <w:webHidden/>
          </w:rPr>
          <w:instrText xml:space="preserve"> PAGEREF _Toc100830985 \h </w:instrText>
        </w:r>
        <w:r w:rsidR="008D12CF">
          <w:rPr>
            <w:noProof/>
            <w:webHidden/>
          </w:rPr>
        </w:r>
        <w:r w:rsidR="008D12CF">
          <w:rPr>
            <w:noProof/>
            <w:webHidden/>
          </w:rPr>
          <w:fldChar w:fldCharType="separate"/>
        </w:r>
        <w:r w:rsidR="00823E7A">
          <w:rPr>
            <w:noProof/>
            <w:webHidden/>
          </w:rPr>
          <w:t>9</w:t>
        </w:r>
        <w:r w:rsidR="008D12CF">
          <w:rPr>
            <w:noProof/>
            <w:webHidden/>
          </w:rPr>
          <w:fldChar w:fldCharType="end"/>
        </w:r>
      </w:hyperlink>
    </w:p>
    <w:p w14:paraId="3708BB37" w14:textId="1A8604C0"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6" w:history="1">
        <w:r w:rsidR="008D12CF" w:rsidRPr="000A6CDA">
          <w:rPr>
            <w:rStyle w:val="Collegamentoipertestuale"/>
            <w:noProof/>
          </w:rPr>
          <w:t>8.5</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Report e Documentazione a corredo delle attività</w:t>
        </w:r>
        <w:r w:rsidR="008D12CF">
          <w:rPr>
            <w:noProof/>
            <w:webHidden/>
          </w:rPr>
          <w:tab/>
        </w:r>
        <w:r w:rsidR="008D12CF">
          <w:rPr>
            <w:noProof/>
            <w:webHidden/>
          </w:rPr>
          <w:fldChar w:fldCharType="begin"/>
        </w:r>
        <w:r w:rsidR="008D12CF">
          <w:rPr>
            <w:noProof/>
            <w:webHidden/>
          </w:rPr>
          <w:instrText xml:space="preserve"> PAGEREF _Toc100830986 \h </w:instrText>
        </w:r>
        <w:r w:rsidR="008D12CF">
          <w:rPr>
            <w:noProof/>
            <w:webHidden/>
          </w:rPr>
        </w:r>
        <w:r w:rsidR="008D12CF">
          <w:rPr>
            <w:noProof/>
            <w:webHidden/>
          </w:rPr>
          <w:fldChar w:fldCharType="separate"/>
        </w:r>
        <w:r w:rsidR="00823E7A">
          <w:rPr>
            <w:noProof/>
            <w:webHidden/>
          </w:rPr>
          <w:t>9</w:t>
        </w:r>
        <w:r w:rsidR="008D12CF">
          <w:rPr>
            <w:noProof/>
            <w:webHidden/>
          </w:rPr>
          <w:fldChar w:fldCharType="end"/>
        </w:r>
      </w:hyperlink>
    </w:p>
    <w:p w14:paraId="65030A0A" w14:textId="61F613FB" w:rsidR="008D12CF" w:rsidRDefault="00B81445">
      <w:pPr>
        <w:pStyle w:val="Sommario2"/>
        <w:tabs>
          <w:tab w:val="left" w:pos="800"/>
          <w:tab w:val="right" w:leader="dot" w:pos="9629"/>
        </w:tabs>
        <w:rPr>
          <w:rFonts w:asciiTheme="minorHAnsi" w:eastAsiaTheme="minorEastAsia" w:hAnsiTheme="minorHAnsi" w:cstheme="minorBidi"/>
          <w:smallCaps w:val="0"/>
          <w:noProof/>
          <w:sz w:val="22"/>
          <w:szCs w:val="22"/>
        </w:rPr>
      </w:pPr>
      <w:hyperlink w:anchor="_Toc100830987" w:history="1">
        <w:r w:rsidR="008D12CF" w:rsidRPr="000A6CDA">
          <w:rPr>
            <w:rStyle w:val="Collegamentoipertestuale"/>
            <w:noProof/>
          </w:rPr>
          <w:t>8.6</w:t>
        </w:r>
        <w:r w:rsidR="008D12CF">
          <w:rPr>
            <w:rFonts w:asciiTheme="minorHAnsi" w:eastAsiaTheme="minorEastAsia" w:hAnsiTheme="minorHAnsi" w:cstheme="minorBidi"/>
            <w:smallCaps w:val="0"/>
            <w:noProof/>
            <w:sz w:val="22"/>
            <w:szCs w:val="22"/>
          </w:rPr>
          <w:tab/>
        </w:r>
        <w:r w:rsidR="008D12CF" w:rsidRPr="000A6CDA">
          <w:rPr>
            <w:rStyle w:val="Collegamentoipertestuale"/>
            <w:noProof/>
          </w:rPr>
          <w:t>– Responsabile del servizio</w:t>
        </w:r>
        <w:r w:rsidR="008D12CF">
          <w:rPr>
            <w:noProof/>
            <w:webHidden/>
          </w:rPr>
          <w:tab/>
        </w:r>
        <w:r w:rsidR="008D12CF">
          <w:rPr>
            <w:noProof/>
            <w:webHidden/>
          </w:rPr>
          <w:fldChar w:fldCharType="begin"/>
        </w:r>
        <w:r w:rsidR="008D12CF">
          <w:rPr>
            <w:noProof/>
            <w:webHidden/>
          </w:rPr>
          <w:instrText xml:space="preserve"> PAGEREF _Toc100830987 \h </w:instrText>
        </w:r>
        <w:r w:rsidR="008D12CF">
          <w:rPr>
            <w:noProof/>
            <w:webHidden/>
          </w:rPr>
        </w:r>
        <w:r w:rsidR="008D12CF">
          <w:rPr>
            <w:noProof/>
            <w:webHidden/>
          </w:rPr>
          <w:fldChar w:fldCharType="separate"/>
        </w:r>
        <w:r w:rsidR="00823E7A">
          <w:rPr>
            <w:noProof/>
            <w:webHidden/>
          </w:rPr>
          <w:t>9</w:t>
        </w:r>
        <w:r w:rsidR="008D12CF">
          <w:rPr>
            <w:noProof/>
            <w:webHidden/>
          </w:rPr>
          <w:fldChar w:fldCharType="end"/>
        </w:r>
      </w:hyperlink>
    </w:p>
    <w:p w14:paraId="40A51266" w14:textId="4067F9E6" w:rsidR="008D12CF" w:rsidRDefault="00B81445">
      <w:pPr>
        <w:pStyle w:val="Sommario1"/>
        <w:tabs>
          <w:tab w:val="left" w:pos="800"/>
        </w:tabs>
        <w:rPr>
          <w:rFonts w:asciiTheme="minorHAnsi" w:eastAsiaTheme="minorEastAsia" w:hAnsiTheme="minorHAnsi" w:cstheme="minorBidi"/>
          <w:b w:val="0"/>
          <w:bCs w:val="0"/>
          <w:caps w:val="0"/>
          <w:noProof/>
          <w:sz w:val="22"/>
          <w:szCs w:val="22"/>
        </w:rPr>
      </w:pPr>
      <w:hyperlink w:anchor="_Toc100830988" w:history="1">
        <w:r w:rsidR="008D12CF" w:rsidRPr="000A6CDA">
          <w:rPr>
            <w:rStyle w:val="Collegamentoipertestuale"/>
            <w:noProof/>
          </w:rPr>
          <w:t>ART.9</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RUP E RIFERIMENTI STAZIONE APPALTANTE/COMMITTENTE</w:t>
        </w:r>
        <w:r w:rsidR="008D12CF">
          <w:rPr>
            <w:noProof/>
            <w:webHidden/>
          </w:rPr>
          <w:tab/>
        </w:r>
        <w:r w:rsidR="008D12CF">
          <w:rPr>
            <w:noProof/>
            <w:webHidden/>
          </w:rPr>
          <w:fldChar w:fldCharType="begin"/>
        </w:r>
        <w:r w:rsidR="008D12CF">
          <w:rPr>
            <w:noProof/>
            <w:webHidden/>
          </w:rPr>
          <w:instrText xml:space="preserve"> PAGEREF _Toc100830988 \h </w:instrText>
        </w:r>
        <w:r w:rsidR="008D12CF">
          <w:rPr>
            <w:noProof/>
            <w:webHidden/>
          </w:rPr>
        </w:r>
        <w:r w:rsidR="008D12CF">
          <w:rPr>
            <w:noProof/>
            <w:webHidden/>
          </w:rPr>
          <w:fldChar w:fldCharType="separate"/>
        </w:r>
        <w:r w:rsidR="00823E7A">
          <w:rPr>
            <w:noProof/>
            <w:webHidden/>
          </w:rPr>
          <w:t>10</w:t>
        </w:r>
        <w:r w:rsidR="008D12CF">
          <w:rPr>
            <w:noProof/>
            <w:webHidden/>
          </w:rPr>
          <w:fldChar w:fldCharType="end"/>
        </w:r>
      </w:hyperlink>
    </w:p>
    <w:p w14:paraId="17BFBB0F" w14:textId="1D81DA17" w:rsidR="008D12CF" w:rsidRDefault="00B81445">
      <w:pPr>
        <w:pStyle w:val="Sommario1"/>
        <w:tabs>
          <w:tab w:val="left" w:pos="1000"/>
        </w:tabs>
        <w:rPr>
          <w:rFonts w:asciiTheme="minorHAnsi" w:eastAsiaTheme="minorEastAsia" w:hAnsiTheme="minorHAnsi" w:cstheme="minorBidi"/>
          <w:b w:val="0"/>
          <w:bCs w:val="0"/>
          <w:caps w:val="0"/>
          <w:noProof/>
          <w:sz w:val="22"/>
          <w:szCs w:val="22"/>
        </w:rPr>
      </w:pPr>
      <w:hyperlink w:anchor="_Toc100830989" w:history="1">
        <w:r w:rsidR="008D12CF" w:rsidRPr="000A6CDA">
          <w:rPr>
            <w:rStyle w:val="Collegamentoipertestuale"/>
            <w:noProof/>
          </w:rPr>
          <w:t>ART.10</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CONTROLLI E VERIFICHE DEL COMMITTENTE</w:t>
        </w:r>
        <w:r w:rsidR="008D12CF">
          <w:rPr>
            <w:noProof/>
            <w:webHidden/>
          </w:rPr>
          <w:tab/>
        </w:r>
        <w:r w:rsidR="008D12CF">
          <w:rPr>
            <w:noProof/>
            <w:webHidden/>
          </w:rPr>
          <w:fldChar w:fldCharType="begin"/>
        </w:r>
        <w:r w:rsidR="008D12CF">
          <w:rPr>
            <w:noProof/>
            <w:webHidden/>
          </w:rPr>
          <w:instrText xml:space="preserve"> PAGEREF _Toc100830989 \h </w:instrText>
        </w:r>
        <w:r w:rsidR="008D12CF">
          <w:rPr>
            <w:noProof/>
            <w:webHidden/>
          </w:rPr>
        </w:r>
        <w:r w:rsidR="008D12CF">
          <w:rPr>
            <w:noProof/>
            <w:webHidden/>
          </w:rPr>
          <w:fldChar w:fldCharType="separate"/>
        </w:r>
        <w:r w:rsidR="00823E7A">
          <w:rPr>
            <w:noProof/>
            <w:webHidden/>
          </w:rPr>
          <w:t>10</w:t>
        </w:r>
        <w:r w:rsidR="008D12CF">
          <w:rPr>
            <w:noProof/>
            <w:webHidden/>
          </w:rPr>
          <w:fldChar w:fldCharType="end"/>
        </w:r>
      </w:hyperlink>
    </w:p>
    <w:p w14:paraId="3177E66C" w14:textId="051AD04C" w:rsidR="008D12CF" w:rsidRDefault="00B81445">
      <w:pPr>
        <w:pStyle w:val="Sommario1"/>
        <w:tabs>
          <w:tab w:val="left" w:pos="1000"/>
        </w:tabs>
        <w:rPr>
          <w:rFonts w:asciiTheme="minorHAnsi" w:eastAsiaTheme="minorEastAsia" w:hAnsiTheme="minorHAnsi" w:cstheme="minorBidi"/>
          <w:b w:val="0"/>
          <w:bCs w:val="0"/>
          <w:caps w:val="0"/>
          <w:noProof/>
          <w:sz w:val="22"/>
          <w:szCs w:val="22"/>
        </w:rPr>
      </w:pPr>
      <w:hyperlink w:anchor="_Toc100830990" w:history="1">
        <w:r w:rsidR="008D12CF" w:rsidRPr="000A6CDA">
          <w:rPr>
            <w:rStyle w:val="Collegamentoipertestuale"/>
            <w:noProof/>
          </w:rPr>
          <w:t>ART.11</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DISPOSIZIONI IN MATERIA DI SICUREZZA</w:t>
        </w:r>
        <w:r w:rsidR="008D12CF">
          <w:rPr>
            <w:noProof/>
            <w:webHidden/>
          </w:rPr>
          <w:tab/>
        </w:r>
        <w:r w:rsidR="008D12CF">
          <w:rPr>
            <w:noProof/>
            <w:webHidden/>
          </w:rPr>
          <w:fldChar w:fldCharType="begin"/>
        </w:r>
        <w:r w:rsidR="008D12CF">
          <w:rPr>
            <w:noProof/>
            <w:webHidden/>
          </w:rPr>
          <w:instrText xml:space="preserve"> PAGEREF _Toc100830990 \h </w:instrText>
        </w:r>
        <w:r w:rsidR="008D12CF">
          <w:rPr>
            <w:noProof/>
            <w:webHidden/>
          </w:rPr>
        </w:r>
        <w:r w:rsidR="008D12CF">
          <w:rPr>
            <w:noProof/>
            <w:webHidden/>
          </w:rPr>
          <w:fldChar w:fldCharType="separate"/>
        </w:r>
        <w:r w:rsidR="00823E7A">
          <w:rPr>
            <w:noProof/>
            <w:webHidden/>
          </w:rPr>
          <w:t>10</w:t>
        </w:r>
        <w:r w:rsidR="008D12CF">
          <w:rPr>
            <w:noProof/>
            <w:webHidden/>
          </w:rPr>
          <w:fldChar w:fldCharType="end"/>
        </w:r>
      </w:hyperlink>
    </w:p>
    <w:p w14:paraId="5FCF8B02" w14:textId="013726EE" w:rsidR="008D12CF" w:rsidRDefault="00B81445">
      <w:pPr>
        <w:pStyle w:val="Sommario1"/>
        <w:tabs>
          <w:tab w:val="left" w:pos="1000"/>
        </w:tabs>
        <w:rPr>
          <w:rFonts w:asciiTheme="minorHAnsi" w:eastAsiaTheme="minorEastAsia" w:hAnsiTheme="minorHAnsi" w:cstheme="minorBidi"/>
          <w:b w:val="0"/>
          <w:bCs w:val="0"/>
          <w:caps w:val="0"/>
          <w:noProof/>
          <w:sz w:val="22"/>
          <w:szCs w:val="22"/>
        </w:rPr>
      </w:pPr>
      <w:hyperlink w:anchor="_Toc100830991" w:history="1">
        <w:r w:rsidR="008D12CF" w:rsidRPr="000A6CDA">
          <w:rPr>
            <w:rStyle w:val="Collegamentoipertestuale"/>
            <w:noProof/>
          </w:rPr>
          <w:t>ART.12</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CONTABILIZZAZIONE E PAGAMENTI</w:t>
        </w:r>
        <w:r w:rsidR="008D12CF">
          <w:rPr>
            <w:noProof/>
            <w:webHidden/>
          </w:rPr>
          <w:tab/>
        </w:r>
        <w:r w:rsidR="008D12CF">
          <w:rPr>
            <w:noProof/>
            <w:webHidden/>
          </w:rPr>
          <w:fldChar w:fldCharType="begin"/>
        </w:r>
        <w:r w:rsidR="008D12CF">
          <w:rPr>
            <w:noProof/>
            <w:webHidden/>
          </w:rPr>
          <w:instrText xml:space="preserve"> PAGEREF _Toc100830991 \h </w:instrText>
        </w:r>
        <w:r w:rsidR="008D12CF">
          <w:rPr>
            <w:noProof/>
            <w:webHidden/>
          </w:rPr>
        </w:r>
        <w:r w:rsidR="008D12CF">
          <w:rPr>
            <w:noProof/>
            <w:webHidden/>
          </w:rPr>
          <w:fldChar w:fldCharType="separate"/>
        </w:r>
        <w:r w:rsidR="00823E7A">
          <w:rPr>
            <w:noProof/>
            <w:webHidden/>
          </w:rPr>
          <w:t>11</w:t>
        </w:r>
        <w:r w:rsidR="008D12CF">
          <w:rPr>
            <w:noProof/>
            <w:webHidden/>
          </w:rPr>
          <w:fldChar w:fldCharType="end"/>
        </w:r>
      </w:hyperlink>
    </w:p>
    <w:p w14:paraId="3814BA65" w14:textId="2FA35F96" w:rsidR="008D12CF" w:rsidRDefault="00B81445">
      <w:pPr>
        <w:pStyle w:val="Sommario1"/>
        <w:tabs>
          <w:tab w:val="left" w:pos="1000"/>
        </w:tabs>
        <w:rPr>
          <w:rFonts w:asciiTheme="minorHAnsi" w:eastAsiaTheme="minorEastAsia" w:hAnsiTheme="minorHAnsi" w:cstheme="minorBidi"/>
          <w:b w:val="0"/>
          <w:bCs w:val="0"/>
          <w:caps w:val="0"/>
          <w:noProof/>
          <w:sz w:val="22"/>
          <w:szCs w:val="22"/>
        </w:rPr>
      </w:pPr>
      <w:hyperlink w:anchor="_Toc100830992" w:history="1">
        <w:r w:rsidR="008D12CF" w:rsidRPr="000A6CDA">
          <w:rPr>
            <w:rStyle w:val="Collegamentoipertestuale"/>
            <w:noProof/>
          </w:rPr>
          <w:t>ART.13</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PENALI</w:t>
        </w:r>
        <w:r w:rsidR="008D12CF">
          <w:rPr>
            <w:noProof/>
            <w:webHidden/>
          </w:rPr>
          <w:tab/>
        </w:r>
        <w:r w:rsidR="008D12CF">
          <w:rPr>
            <w:noProof/>
            <w:webHidden/>
          </w:rPr>
          <w:fldChar w:fldCharType="begin"/>
        </w:r>
        <w:r w:rsidR="008D12CF">
          <w:rPr>
            <w:noProof/>
            <w:webHidden/>
          </w:rPr>
          <w:instrText xml:space="preserve"> PAGEREF _Toc100830992 \h </w:instrText>
        </w:r>
        <w:r w:rsidR="008D12CF">
          <w:rPr>
            <w:noProof/>
            <w:webHidden/>
          </w:rPr>
        </w:r>
        <w:r w:rsidR="008D12CF">
          <w:rPr>
            <w:noProof/>
            <w:webHidden/>
          </w:rPr>
          <w:fldChar w:fldCharType="separate"/>
        </w:r>
        <w:r w:rsidR="00823E7A">
          <w:rPr>
            <w:noProof/>
            <w:webHidden/>
          </w:rPr>
          <w:t>12</w:t>
        </w:r>
        <w:r w:rsidR="008D12CF">
          <w:rPr>
            <w:noProof/>
            <w:webHidden/>
          </w:rPr>
          <w:fldChar w:fldCharType="end"/>
        </w:r>
      </w:hyperlink>
    </w:p>
    <w:p w14:paraId="0E3F9966" w14:textId="176E707B" w:rsidR="008D12CF" w:rsidRDefault="00B81445">
      <w:pPr>
        <w:pStyle w:val="Sommario1"/>
        <w:tabs>
          <w:tab w:val="left" w:pos="1000"/>
        </w:tabs>
        <w:rPr>
          <w:rFonts w:asciiTheme="minorHAnsi" w:eastAsiaTheme="minorEastAsia" w:hAnsiTheme="minorHAnsi" w:cstheme="minorBidi"/>
          <w:b w:val="0"/>
          <w:bCs w:val="0"/>
          <w:caps w:val="0"/>
          <w:noProof/>
          <w:sz w:val="22"/>
          <w:szCs w:val="22"/>
        </w:rPr>
      </w:pPr>
      <w:hyperlink w:anchor="_Toc100830993" w:history="1">
        <w:r w:rsidR="008D12CF" w:rsidRPr="000A6CDA">
          <w:rPr>
            <w:rStyle w:val="Collegamentoipertestuale"/>
            <w:noProof/>
          </w:rPr>
          <w:t>ART.14</w:t>
        </w:r>
        <w:r w:rsidR="008D12CF">
          <w:rPr>
            <w:rFonts w:asciiTheme="minorHAnsi" w:eastAsiaTheme="minorEastAsia" w:hAnsiTheme="minorHAnsi" w:cstheme="minorBidi"/>
            <w:b w:val="0"/>
            <w:bCs w:val="0"/>
            <w:caps w:val="0"/>
            <w:noProof/>
            <w:sz w:val="22"/>
            <w:szCs w:val="22"/>
          </w:rPr>
          <w:tab/>
        </w:r>
        <w:r w:rsidR="008D12CF" w:rsidRPr="000A6CDA">
          <w:rPr>
            <w:rStyle w:val="Collegamentoipertestuale"/>
            <w:noProof/>
          </w:rPr>
          <w:t>- ULTERIORI OBBLIGHI A CARICO DELL’AGGIUDICATARIO</w:t>
        </w:r>
        <w:r w:rsidR="008D12CF">
          <w:rPr>
            <w:noProof/>
            <w:webHidden/>
          </w:rPr>
          <w:tab/>
        </w:r>
        <w:r w:rsidR="008D12CF">
          <w:rPr>
            <w:noProof/>
            <w:webHidden/>
          </w:rPr>
          <w:fldChar w:fldCharType="begin"/>
        </w:r>
        <w:r w:rsidR="008D12CF">
          <w:rPr>
            <w:noProof/>
            <w:webHidden/>
          </w:rPr>
          <w:instrText xml:space="preserve"> PAGEREF _Toc100830993 \h </w:instrText>
        </w:r>
        <w:r w:rsidR="008D12CF">
          <w:rPr>
            <w:noProof/>
            <w:webHidden/>
          </w:rPr>
        </w:r>
        <w:r w:rsidR="008D12CF">
          <w:rPr>
            <w:noProof/>
            <w:webHidden/>
          </w:rPr>
          <w:fldChar w:fldCharType="separate"/>
        </w:r>
        <w:r w:rsidR="00823E7A">
          <w:rPr>
            <w:noProof/>
            <w:webHidden/>
          </w:rPr>
          <w:t>13</w:t>
        </w:r>
        <w:r w:rsidR="008D12CF">
          <w:rPr>
            <w:noProof/>
            <w:webHidden/>
          </w:rPr>
          <w:fldChar w:fldCharType="end"/>
        </w:r>
      </w:hyperlink>
    </w:p>
    <w:p w14:paraId="22909C50" w14:textId="453137D5" w:rsidR="00EE37F0" w:rsidRPr="00A20EFA" w:rsidRDefault="00C0278F" w:rsidP="00DD2476">
      <w:pPr>
        <w:pStyle w:val="Titolo1"/>
        <w:spacing w:before="0" w:line="360" w:lineRule="auto"/>
        <w:rPr>
          <w:rFonts w:cs="Arial"/>
          <w:sz w:val="20"/>
        </w:rPr>
      </w:pPr>
      <w:r w:rsidRPr="00A20EFA">
        <w:rPr>
          <w:rFonts w:cs="Arial"/>
          <w:sz w:val="20"/>
        </w:rPr>
        <w:fldChar w:fldCharType="end"/>
      </w:r>
      <w:r w:rsidR="00F27BC4" w:rsidRPr="00A20EFA">
        <w:rPr>
          <w:rFonts w:cs="Arial"/>
          <w:sz w:val="20"/>
        </w:rPr>
        <w:br w:type="page"/>
      </w:r>
      <w:bookmarkStart w:id="1" w:name="_Toc292463982"/>
    </w:p>
    <w:p w14:paraId="20C96EF9" w14:textId="77777777" w:rsidR="000348FE" w:rsidRPr="00022976" w:rsidRDefault="00022976" w:rsidP="00A720F0">
      <w:pPr>
        <w:pStyle w:val="Titolo1"/>
        <w:numPr>
          <w:ilvl w:val="0"/>
          <w:numId w:val="2"/>
        </w:numPr>
      </w:pPr>
      <w:bookmarkStart w:id="2" w:name="_Toc100830974"/>
      <w:bookmarkStart w:id="3" w:name="_Hlk82504351"/>
      <w:bookmarkEnd w:id="1"/>
      <w:r>
        <w:lastRenderedPageBreak/>
        <w:t>-</w:t>
      </w:r>
      <w:r w:rsidR="008A5688">
        <w:t xml:space="preserve"> </w:t>
      </w:r>
      <w:r w:rsidR="00201986" w:rsidRPr="00022976">
        <w:t>CONDIZIONI GENENRALI E DEFINIZIONI</w:t>
      </w:r>
      <w:bookmarkEnd w:id="2"/>
    </w:p>
    <w:bookmarkEnd w:id="3"/>
    <w:p w14:paraId="379C04B7" w14:textId="4B0BD0D4" w:rsidR="001636CD" w:rsidRDefault="00201986" w:rsidP="00201986">
      <w:r>
        <w:t>Il presente Disciplinare Tecnico (DT) contiene le prescrizioni tecniche, le condizioni e le modalità di espleta</w:t>
      </w:r>
      <w:r w:rsidRPr="008E6EEF">
        <w:rPr>
          <w:rFonts w:cs="Arial"/>
        </w:rPr>
        <w:t xml:space="preserve">mento </w:t>
      </w:r>
      <w:r w:rsidR="00B575E6" w:rsidRPr="008E6EEF">
        <w:rPr>
          <w:rFonts w:cs="Arial"/>
        </w:rPr>
        <w:t xml:space="preserve">del </w:t>
      </w:r>
      <w:r w:rsidR="008E6EEF" w:rsidRPr="00495929">
        <w:rPr>
          <w:rFonts w:cs="Arial"/>
        </w:rPr>
        <w:t>serv</w:t>
      </w:r>
      <w:r w:rsidR="008E6EEF">
        <w:rPr>
          <w:rFonts w:cs="Arial"/>
        </w:rPr>
        <w:t xml:space="preserve">izio </w:t>
      </w:r>
      <w:r w:rsidR="00260E61">
        <w:rPr>
          <w:rFonts w:cs="Arial"/>
        </w:rPr>
        <w:t xml:space="preserve">per </w:t>
      </w:r>
      <w:r w:rsidR="00D25EA7">
        <w:rPr>
          <w:rFonts w:cs="Arial"/>
        </w:rPr>
        <w:t xml:space="preserve">il servizio di assistenza e manutenzione di n. 1 impianto elevatore n. 2708 – matricola </w:t>
      </w:r>
      <w:proofErr w:type="spellStart"/>
      <w:r w:rsidR="00D25EA7">
        <w:rPr>
          <w:rFonts w:cs="Arial"/>
        </w:rPr>
        <w:t>asc</w:t>
      </w:r>
      <w:proofErr w:type="spellEnd"/>
      <w:r w:rsidR="00D25EA7">
        <w:rPr>
          <w:rFonts w:cs="Arial"/>
        </w:rPr>
        <w:t>/</w:t>
      </w:r>
      <w:proofErr w:type="spellStart"/>
      <w:r w:rsidR="00D25EA7">
        <w:rPr>
          <w:rFonts w:cs="Arial"/>
        </w:rPr>
        <w:t>na</w:t>
      </w:r>
      <w:proofErr w:type="spellEnd"/>
      <w:r w:rsidR="00D25EA7">
        <w:rPr>
          <w:rFonts w:cs="Arial"/>
        </w:rPr>
        <w:t xml:space="preserve"> 121/</w:t>
      </w:r>
      <w:proofErr w:type="gramStart"/>
      <w:r w:rsidR="00D25EA7">
        <w:rPr>
          <w:rFonts w:cs="Arial"/>
        </w:rPr>
        <w:t>2008  installata</w:t>
      </w:r>
      <w:proofErr w:type="gramEnd"/>
      <w:r w:rsidR="00D25EA7">
        <w:rPr>
          <w:rFonts w:cs="Arial"/>
        </w:rPr>
        <w:t xml:space="preserve"> presso la sede operativa di </w:t>
      </w:r>
      <w:proofErr w:type="spellStart"/>
      <w:r w:rsidR="00D25EA7">
        <w:rPr>
          <w:rFonts w:cs="Arial"/>
        </w:rPr>
        <w:t>S.a.p.Na</w:t>
      </w:r>
      <w:proofErr w:type="spellEnd"/>
      <w:r w:rsidR="00D25EA7">
        <w:rPr>
          <w:rFonts w:cs="Arial"/>
        </w:rPr>
        <w:t xml:space="preserve"> </w:t>
      </w:r>
      <w:r w:rsidR="009F14CD">
        <w:rPr>
          <w:rFonts w:cs="Arial"/>
        </w:rPr>
        <w:t xml:space="preserve"> </w:t>
      </w:r>
      <w:r>
        <w:t>per tutto quanto non espressamente indicato nel presente documento, si rimanda a</w:t>
      </w:r>
      <w:r w:rsidR="001636CD">
        <w:t xml:space="preserve"> quanto previsto al successivo art. 3.</w:t>
      </w:r>
    </w:p>
    <w:p w14:paraId="71DFD853" w14:textId="064C4913" w:rsidR="00201986" w:rsidRDefault="00201986" w:rsidP="00201986">
      <w:r>
        <w:t>Ai fini del presente Disciplinare Tecnico si intende per:</w:t>
      </w:r>
    </w:p>
    <w:p w14:paraId="337AEC2D" w14:textId="77777777" w:rsidR="00201986" w:rsidRDefault="00201986" w:rsidP="00353E6E">
      <w:pPr>
        <w:pStyle w:val="Paragrafoelenco"/>
        <w:numPr>
          <w:ilvl w:val="0"/>
          <w:numId w:val="1"/>
        </w:numPr>
        <w:ind w:left="714" w:hanging="357"/>
        <w:contextualSpacing w:val="0"/>
      </w:pPr>
      <w:r>
        <w:t xml:space="preserve">Codice: il Decreto legislativo 18 aprile 2016 n. 50 “Codice dei contratti pubblici” e </w:t>
      </w:r>
      <w:proofErr w:type="spellStart"/>
      <w:r>
        <w:t>s.m.i.</w:t>
      </w:r>
      <w:proofErr w:type="spellEnd"/>
    </w:p>
    <w:p w14:paraId="0DC3564A" w14:textId="143E995B" w:rsidR="00201986" w:rsidRDefault="00201986" w:rsidP="00353E6E">
      <w:pPr>
        <w:pStyle w:val="Paragrafoelenco"/>
        <w:numPr>
          <w:ilvl w:val="0"/>
          <w:numId w:val="1"/>
        </w:numPr>
        <w:ind w:left="714" w:hanging="357"/>
        <w:contextualSpacing w:val="0"/>
      </w:pPr>
      <w:r>
        <w:t>Committente/Stazione Appaltante: S</w:t>
      </w:r>
      <w:r w:rsidR="00173074">
        <w:t xml:space="preserve">istema </w:t>
      </w:r>
      <w:r>
        <w:t>A</w:t>
      </w:r>
      <w:r w:rsidR="00173074">
        <w:t xml:space="preserve">mbiente </w:t>
      </w:r>
      <w:r>
        <w:t>P</w:t>
      </w:r>
      <w:r w:rsidR="00173074">
        <w:t xml:space="preserve">rovincia di </w:t>
      </w:r>
      <w:r>
        <w:t>N</w:t>
      </w:r>
      <w:r w:rsidR="00173074">
        <w:t>apoli</w:t>
      </w:r>
      <w:r>
        <w:t xml:space="preserve"> </w:t>
      </w:r>
      <w:proofErr w:type="spellStart"/>
      <w:r>
        <w:t>Sp</w:t>
      </w:r>
      <w:r w:rsidR="00085B44">
        <w:t>A</w:t>
      </w:r>
      <w:proofErr w:type="spellEnd"/>
      <w:r>
        <w:t>;</w:t>
      </w:r>
    </w:p>
    <w:p w14:paraId="19D2037E" w14:textId="21EC98E0" w:rsidR="00085B44" w:rsidRDefault="00085B44" w:rsidP="00353E6E">
      <w:pPr>
        <w:pStyle w:val="Paragrafoelenco"/>
        <w:numPr>
          <w:ilvl w:val="0"/>
          <w:numId w:val="1"/>
        </w:numPr>
        <w:ind w:left="714" w:hanging="357"/>
        <w:contextualSpacing w:val="0"/>
      </w:pPr>
      <w:r>
        <w:t>Appaltatore</w:t>
      </w:r>
      <w:r w:rsidR="00280A13">
        <w:t>/impresa aggiudicataria</w:t>
      </w:r>
      <w:r>
        <w:t xml:space="preserve">: </w:t>
      </w:r>
      <w:r w:rsidR="00173074">
        <w:t>o</w:t>
      </w:r>
      <w:r>
        <w:t xml:space="preserve">peratore economico esterno all’Amministrazione risultato aggiudicatario </w:t>
      </w:r>
      <w:r w:rsidR="005B6FBC">
        <w:t>delle prestazioni</w:t>
      </w:r>
      <w:r>
        <w:t xml:space="preserve"> affidato dalla Committente.</w:t>
      </w:r>
    </w:p>
    <w:p w14:paraId="28DCAB80" w14:textId="54FCDAB3" w:rsidR="00085B44" w:rsidRDefault="00085B44" w:rsidP="00353E6E">
      <w:pPr>
        <w:pStyle w:val="Paragrafoelenco"/>
        <w:numPr>
          <w:ilvl w:val="0"/>
          <w:numId w:val="1"/>
        </w:numPr>
        <w:ind w:left="714" w:hanging="357"/>
        <w:contextualSpacing w:val="0"/>
      </w:pPr>
      <w:r>
        <w:t>R</w:t>
      </w:r>
      <w:r w:rsidR="00173074">
        <w:t>.</w:t>
      </w:r>
      <w:r>
        <w:t>U</w:t>
      </w:r>
      <w:r w:rsidR="00173074">
        <w:t>.</w:t>
      </w:r>
      <w:r>
        <w:t>P</w:t>
      </w:r>
      <w:r w:rsidR="00173074">
        <w:t>.</w:t>
      </w:r>
      <w:r>
        <w:t>: Responsabile Unico del Procedimento.</w:t>
      </w:r>
    </w:p>
    <w:p w14:paraId="3E56E62E" w14:textId="706106F8" w:rsidR="00B74182" w:rsidRDefault="00A8717E" w:rsidP="00B74182">
      <w:pPr>
        <w:pStyle w:val="Paragrafoelenco"/>
        <w:numPr>
          <w:ilvl w:val="0"/>
          <w:numId w:val="1"/>
        </w:numPr>
        <w:ind w:left="714" w:hanging="357"/>
        <w:contextualSpacing w:val="0"/>
      </w:pPr>
      <w:r>
        <w:t>D.E.C.: Direttore Esecuzione Contrattuale.</w:t>
      </w:r>
    </w:p>
    <w:p w14:paraId="1FF15127" w14:textId="07C31306" w:rsidR="00D434BC" w:rsidRDefault="00D434BC" w:rsidP="00D434BC"/>
    <w:p w14:paraId="34AC2637" w14:textId="71369138" w:rsidR="00085B44" w:rsidRPr="00085B44" w:rsidRDefault="003430AF" w:rsidP="00A720F0">
      <w:pPr>
        <w:pStyle w:val="Titolo1"/>
        <w:numPr>
          <w:ilvl w:val="0"/>
          <w:numId w:val="2"/>
        </w:numPr>
      </w:pPr>
      <w:r>
        <w:t xml:space="preserve"> </w:t>
      </w:r>
      <w:bookmarkStart w:id="4" w:name="_Toc100830975"/>
      <w:r>
        <w:t>-</w:t>
      </w:r>
      <w:r w:rsidR="00085B44" w:rsidRPr="00085B44">
        <w:t xml:space="preserve"> </w:t>
      </w:r>
      <w:r w:rsidR="00085B44">
        <w:t>OGGETTO</w:t>
      </w:r>
      <w:r w:rsidR="00572DA5">
        <w:t xml:space="preserve"> E </w:t>
      </w:r>
      <w:r w:rsidR="002C6690">
        <w:t>FINALITÀ</w:t>
      </w:r>
      <w:r w:rsidR="00085B44">
        <w:t xml:space="preserve"> DELL’APPALTO</w:t>
      </w:r>
      <w:bookmarkEnd w:id="4"/>
    </w:p>
    <w:p w14:paraId="3FEBB8AD" w14:textId="71A15737" w:rsidR="00787936" w:rsidRDefault="00572DA5" w:rsidP="00D25EA7">
      <w:pPr>
        <w:spacing w:line="276" w:lineRule="auto"/>
      </w:pPr>
      <w:r w:rsidRPr="00474939">
        <w:t>L’appalto ha per oggetto</w:t>
      </w:r>
      <w:r w:rsidR="008E6EEF" w:rsidRPr="00474939">
        <w:t xml:space="preserve"> </w:t>
      </w:r>
      <w:r w:rsidR="00D25EA7">
        <w:t>il</w:t>
      </w:r>
      <w:r w:rsidR="00D25EA7" w:rsidRPr="00D25EA7">
        <w:t xml:space="preserve"> servizio </w:t>
      </w:r>
      <w:bookmarkStart w:id="5" w:name="_Hlk103249158"/>
      <w:r w:rsidR="00D25EA7" w:rsidRPr="00D25EA7">
        <w:t xml:space="preserve">di assistenza e </w:t>
      </w:r>
      <w:proofErr w:type="gramStart"/>
      <w:r w:rsidR="00D25EA7" w:rsidRPr="00D25EA7">
        <w:t>manutenzione</w:t>
      </w:r>
      <w:r w:rsidR="00D25EA7">
        <w:t xml:space="preserve"> </w:t>
      </w:r>
      <w:r w:rsidR="00D25EA7" w:rsidRPr="00D25EA7">
        <w:t xml:space="preserve"> e</w:t>
      </w:r>
      <w:proofErr w:type="gramEnd"/>
      <w:r w:rsidR="00D25EA7" w:rsidRPr="00D25EA7">
        <w:t xml:space="preserve"> l’eventuale acquisto di ricambi</w:t>
      </w:r>
      <w:bookmarkEnd w:id="5"/>
      <w:r w:rsidR="00D25EA7" w:rsidRPr="00D25EA7">
        <w:t xml:space="preserve">,  </w:t>
      </w:r>
      <w:r w:rsidR="00D25EA7">
        <w:t>ovvero</w:t>
      </w:r>
      <w:r w:rsidR="00D25EA7" w:rsidRPr="00D25EA7">
        <w:t xml:space="preserve"> di rilevare e rimuovere qualunque causa, deficienza, danno od impedimento che possa pregiudicare il corretto funzionamento dell’ascensore.</w:t>
      </w:r>
    </w:p>
    <w:p w14:paraId="24EF87BE" w14:textId="326017B6" w:rsidR="00260E61" w:rsidRDefault="00260E61" w:rsidP="00260E61">
      <w:pPr>
        <w:spacing w:line="276" w:lineRule="auto"/>
      </w:pPr>
      <w:r w:rsidRPr="00260E61">
        <w:t xml:space="preserve">Sono compresi nell’appalto tutte le prestazioni di mano d’opera e forniture di materiali e mezzi, finalizzati alla completa esecuzione delle attività </w:t>
      </w:r>
      <w:r w:rsidR="000D5094">
        <w:t xml:space="preserve">previste nel </w:t>
      </w:r>
      <w:r w:rsidR="00D74B34">
        <w:t>suddetto</w:t>
      </w:r>
      <w:r w:rsidR="000D5094">
        <w:t xml:space="preserve"> disciplinare tecnico</w:t>
      </w:r>
      <w:r w:rsidRPr="00260E61">
        <w:t>.</w:t>
      </w:r>
    </w:p>
    <w:p w14:paraId="028D0208" w14:textId="77777777" w:rsidR="00F30CCD" w:rsidRDefault="00F30CCD" w:rsidP="009F14CD"/>
    <w:p w14:paraId="60D376D2" w14:textId="68B0831E" w:rsidR="00085B44" w:rsidRDefault="003430AF" w:rsidP="00A720F0">
      <w:pPr>
        <w:pStyle w:val="Titolo1"/>
        <w:numPr>
          <w:ilvl w:val="0"/>
          <w:numId w:val="2"/>
        </w:numPr>
      </w:pPr>
      <w:bookmarkStart w:id="6" w:name="_Toc100830976"/>
      <w:r>
        <w:t>-</w:t>
      </w:r>
      <w:r w:rsidR="00085B44" w:rsidRPr="00085B44">
        <w:t xml:space="preserve"> </w:t>
      </w:r>
      <w:r w:rsidR="00085B44">
        <w:t>NORMATIVA DI RIFERIMENTO APPLICABILE</w:t>
      </w:r>
      <w:bookmarkEnd w:id="6"/>
    </w:p>
    <w:p w14:paraId="10A0007A" w14:textId="77777777" w:rsidR="00A67CEC" w:rsidRDefault="00A67CEC" w:rsidP="001636CD">
      <w:r>
        <w:t>A</w:t>
      </w:r>
      <w:r w:rsidR="001636CD">
        <w:t>l presente appalto si applica</w:t>
      </w:r>
      <w:r>
        <w:t xml:space="preserve"> la seguente disciplina:</w:t>
      </w:r>
    </w:p>
    <w:p w14:paraId="4A68C45D" w14:textId="75B741BB" w:rsidR="00173074" w:rsidRDefault="00173074" w:rsidP="00353E6E">
      <w:pPr>
        <w:pStyle w:val="Paragrafoelenco"/>
        <w:numPr>
          <w:ilvl w:val="0"/>
          <w:numId w:val="1"/>
        </w:numPr>
        <w:ind w:left="714" w:hanging="357"/>
        <w:contextualSpacing w:val="0"/>
      </w:pPr>
      <w:r>
        <w:t xml:space="preserve">decreto legislativo </w:t>
      </w:r>
      <w:r w:rsidRPr="00173074">
        <w:t>18 aprile 2016, n. 50</w:t>
      </w:r>
      <w:r>
        <w:t xml:space="preserve"> e </w:t>
      </w:r>
      <w:proofErr w:type="spellStart"/>
      <w:r>
        <w:t>s.m.i.</w:t>
      </w:r>
      <w:proofErr w:type="spellEnd"/>
      <w:r>
        <w:t>;</w:t>
      </w:r>
    </w:p>
    <w:p w14:paraId="68480D7E" w14:textId="7C65471E" w:rsidR="00173074" w:rsidRDefault="00173074" w:rsidP="00353E6E">
      <w:pPr>
        <w:pStyle w:val="Paragrafoelenco"/>
        <w:numPr>
          <w:ilvl w:val="0"/>
          <w:numId w:val="1"/>
        </w:numPr>
        <w:ind w:left="714" w:hanging="357"/>
        <w:contextualSpacing w:val="0"/>
      </w:pPr>
      <w:r>
        <w:t xml:space="preserve">decreto Presidente della Repubblica </w:t>
      </w:r>
      <w:r w:rsidRPr="00173074">
        <w:t>5 ottobre 2010, n. 207</w:t>
      </w:r>
      <w:r>
        <w:t xml:space="preserve"> per gli articoli che restano in vigore per quanto applicabili al presente appalto;</w:t>
      </w:r>
    </w:p>
    <w:p w14:paraId="0B5F683B" w14:textId="5466574A" w:rsidR="001636CD" w:rsidRDefault="001636CD" w:rsidP="00353E6E">
      <w:pPr>
        <w:pStyle w:val="Paragrafoelenco"/>
        <w:numPr>
          <w:ilvl w:val="0"/>
          <w:numId w:val="1"/>
        </w:numPr>
        <w:ind w:left="714" w:hanging="357"/>
        <w:contextualSpacing w:val="0"/>
      </w:pPr>
      <w:r>
        <w:t xml:space="preserve">decreto del Ministero dei Lavori Pubblici 19 aprile 2000, n. 145 </w:t>
      </w:r>
      <w:r w:rsidR="00173074">
        <w:t xml:space="preserve">e </w:t>
      </w:r>
      <w:proofErr w:type="spellStart"/>
      <w:r w:rsidR="00173074">
        <w:t>s.m.i.</w:t>
      </w:r>
      <w:proofErr w:type="spellEnd"/>
      <w:r w:rsidR="00173074">
        <w:t xml:space="preserve"> </w:t>
      </w:r>
      <w:r>
        <w:t>per quanto applicabile al presente appalto</w:t>
      </w:r>
      <w:r w:rsidR="00173074">
        <w:t>;</w:t>
      </w:r>
    </w:p>
    <w:p w14:paraId="752F826E" w14:textId="330F5DAA" w:rsidR="00173074" w:rsidRDefault="000E2543" w:rsidP="00353E6E">
      <w:pPr>
        <w:pStyle w:val="Paragrafoelenco"/>
        <w:numPr>
          <w:ilvl w:val="0"/>
          <w:numId w:val="1"/>
        </w:numPr>
        <w:ind w:left="714" w:hanging="357"/>
        <w:contextualSpacing w:val="0"/>
      </w:pPr>
      <w:r>
        <w:t xml:space="preserve">decreto legislativo </w:t>
      </w:r>
      <w:r w:rsidRPr="000E2543">
        <w:t>3 aprile 2006, n. 152</w:t>
      </w:r>
      <w:r w:rsidR="00C14662">
        <w:t>;</w:t>
      </w:r>
    </w:p>
    <w:p w14:paraId="6F891E51" w14:textId="449E11B3" w:rsidR="007E7902" w:rsidRDefault="007E7902" w:rsidP="007E7902">
      <w:pPr>
        <w:pStyle w:val="Paragrafoelenco"/>
        <w:numPr>
          <w:ilvl w:val="0"/>
          <w:numId w:val="1"/>
        </w:numPr>
        <w:ind w:left="714" w:hanging="357"/>
        <w:contextualSpacing w:val="0"/>
      </w:pPr>
      <w:bookmarkStart w:id="7" w:name="_Hlk83110565"/>
      <w:r w:rsidRPr="007E7902">
        <w:t>decreto legislativo 9 aprile 2008, n.81</w:t>
      </w:r>
      <w:bookmarkEnd w:id="7"/>
      <w:r w:rsidRPr="007E7902">
        <w:t xml:space="preserve"> e </w:t>
      </w:r>
      <w:proofErr w:type="spellStart"/>
      <w:r w:rsidRPr="007E7902">
        <w:t>s.m.i</w:t>
      </w:r>
      <w:proofErr w:type="spellEnd"/>
      <w:r w:rsidRPr="007E7902">
        <w:t>;</w:t>
      </w:r>
    </w:p>
    <w:p w14:paraId="25891461" w14:textId="0B8DD849" w:rsidR="00C14662" w:rsidRDefault="00C14662" w:rsidP="00353E6E">
      <w:pPr>
        <w:pStyle w:val="Paragrafoelenco"/>
        <w:numPr>
          <w:ilvl w:val="0"/>
          <w:numId w:val="1"/>
        </w:numPr>
        <w:ind w:left="714" w:hanging="357"/>
        <w:contextualSpacing w:val="0"/>
      </w:pPr>
      <w:r>
        <w:t xml:space="preserve">normativa </w:t>
      </w:r>
      <w:r w:rsidR="00A8717E">
        <w:t xml:space="preserve">regionale </w:t>
      </w:r>
      <w:r>
        <w:t>in materia di rifiuti;</w:t>
      </w:r>
    </w:p>
    <w:p w14:paraId="5BAF16AD" w14:textId="048F23CD" w:rsidR="00353E6E" w:rsidRDefault="00353E6E" w:rsidP="00353E6E">
      <w:pPr>
        <w:pStyle w:val="Paragrafoelenco"/>
        <w:numPr>
          <w:ilvl w:val="0"/>
          <w:numId w:val="1"/>
        </w:numPr>
        <w:contextualSpacing w:val="0"/>
      </w:pPr>
      <w:bookmarkStart w:id="8" w:name="_Hlk82897135"/>
      <w:r>
        <w:t>decreto del Presidente della Repubblica 14 settembre 2011, n.177</w:t>
      </w:r>
      <w:bookmarkEnd w:id="8"/>
      <w:r>
        <w:t xml:space="preserve">; </w:t>
      </w:r>
    </w:p>
    <w:p w14:paraId="1C28A236" w14:textId="77777777" w:rsidR="00ED4B28" w:rsidRDefault="00ED4B28" w:rsidP="00ED4B28">
      <w:pPr>
        <w:pStyle w:val="Paragrafoelenco"/>
        <w:numPr>
          <w:ilvl w:val="0"/>
          <w:numId w:val="1"/>
        </w:numPr>
        <w:contextualSpacing w:val="0"/>
      </w:pPr>
      <w:r w:rsidRPr="008C5B76">
        <w:t>Legge 11 settembre 2020, n. 120</w:t>
      </w:r>
      <w:r>
        <w:t>;</w:t>
      </w:r>
    </w:p>
    <w:p w14:paraId="5DE3B01B" w14:textId="77777777" w:rsidR="00ED4B28" w:rsidRDefault="00ED4B28" w:rsidP="00ED4B28">
      <w:pPr>
        <w:pStyle w:val="Paragrafoelenco"/>
        <w:numPr>
          <w:ilvl w:val="0"/>
          <w:numId w:val="1"/>
        </w:numPr>
        <w:contextualSpacing w:val="0"/>
      </w:pPr>
      <w:r>
        <w:t>Decreto ministeriale 7 marzo 2018, n. 49;</w:t>
      </w:r>
    </w:p>
    <w:p w14:paraId="4A1ED6F0" w14:textId="2FDB1430" w:rsidR="00ED4B28" w:rsidRDefault="00ED4B28" w:rsidP="00ED4B28">
      <w:pPr>
        <w:pStyle w:val="Paragrafoelenco"/>
        <w:numPr>
          <w:ilvl w:val="0"/>
          <w:numId w:val="1"/>
        </w:numPr>
        <w:contextualSpacing w:val="0"/>
      </w:pPr>
      <w:r>
        <w:t>Legge 29 luglio 2021, n. 108;</w:t>
      </w:r>
    </w:p>
    <w:p w14:paraId="3FA7CF31" w14:textId="022536C2" w:rsidR="00085B44" w:rsidRDefault="003430AF" w:rsidP="00A720F0">
      <w:pPr>
        <w:pStyle w:val="Titolo1"/>
        <w:numPr>
          <w:ilvl w:val="0"/>
          <w:numId w:val="2"/>
        </w:numPr>
      </w:pPr>
      <w:bookmarkStart w:id="9" w:name="_Toc100830977"/>
      <w:bookmarkStart w:id="10" w:name="_Hlk82504763"/>
      <w:r>
        <w:lastRenderedPageBreak/>
        <w:t xml:space="preserve">- </w:t>
      </w:r>
      <w:r w:rsidR="00085B44">
        <w:t>LUOGHI DI ESECUZIONE DELL’APPALTO</w:t>
      </w:r>
      <w:bookmarkEnd w:id="9"/>
    </w:p>
    <w:bookmarkEnd w:id="10"/>
    <w:p w14:paraId="70B430BF" w14:textId="7B463B40" w:rsidR="00A8717E" w:rsidRPr="00A8717E" w:rsidRDefault="000E2543" w:rsidP="00A8717E">
      <w:pPr>
        <w:rPr>
          <w:color w:val="FF0000"/>
        </w:rPr>
      </w:pPr>
      <w:r>
        <w:t>L’appaltatore dovrà eseguire le prestazioni di cui al presente appalto presso i seguenti luoghi:</w:t>
      </w:r>
      <w:r w:rsidR="00A8717E">
        <w:t xml:space="preserve"> </w:t>
      </w:r>
    </w:p>
    <w:p w14:paraId="66ED46BC" w14:textId="77777777" w:rsidR="00414697" w:rsidRPr="00414697" w:rsidRDefault="00414697" w:rsidP="00414697">
      <w:pPr>
        <w:pStyle w:val="Paragrafoelenco"/>
        <w:numPr>
          <w:ilvl w:val="0"/>
          <w:numId w:val="1"/>
        </w:numPr>
      </w:pPr>
      <w:r w:rsidRPr="00414697">
        <w:rPr>
          <w:b/>
          <w:bCs/>
        </w:rPr>
        <w:t xml:space="preserve">Sede operativa SAP NA </w:t>
      </w:r>
      <w:proofErr w:type="spellStart"/>
      <w:r w:rsidRPr="00414697">
        <w:rPr>
          <w:b/>
          <w:bCs/>
        </w:rPr>
        <w:t>SpA</w:t>
      </w:r>
      <w:proofErr w:type="spellEnd"/>
      <w:r w:rsidRPr="00414697">
        <w:t>, via Ponte dei Francesi 37/E – 80146 Napoli. (40°50'39.7"N, 14°17'36.2"E)</w:t>
      </w:r>
    </w:p>
    <w:p w14:paraId="1B923D45" w14:textId="6BB2E3EE" w:rsidR="00572DA5" w:rsidRDefault="00572DA5" w:rsidP="00572DA5">
      <w:pPr>
        <w:pStyle w:val="Paragrafoelenco"/>
      </w:pPr>
    </w:p>
    <w:p w14:paraId="184E732D" w14:textId="61A476BC" w:rsidR="000A3C58" w:rsidRDefault="003430AF" w:rsidP="00A720F0">
      <w:pPr>
        <w:pStyle w:val="Titolo1"/>
        <w:numPr>
          <w:ilvl w:val="0"/>
          <w:numId w:val="2"/>
        </w:numPr>
      </w:pPr>
      <w:bookmarkStart w:id="11" w:name="_Toc100830978"/>
      <w:r>
        <w:t>-</w:t>
      </w:r>
      <w:r w:rsidR="000A3C58" w:rsidRPr="00085B44">
        <w:t xml:space="preserve"> </w:t>
      </w:r>
      <w:r w:rsidR="000A3C58">
        <w:t>DURATA DELL’APPALTO</w:t>
      </w:r>
      <w:bookmarkEnd w:id="11"/>
    </w:p>
    <w:p w14:paraId="00D47FE9" w14:textId="15F44433" w:rsidR="00B81C37" w:rsidRDefault="003B282E" w:rsidP="000A3C58">
      <w:r w:rsidRPr="003B282E">
        <w:t xml:space="preserve">La durata dell’appalto è </w:t>
      </w:r>
      <w:proofErr w:type="gramStart"/>
      <w:r w:rsidRPr="003B282E">
        <w:t xml:space="preserve">fissata </w:t>
      </w:r>
      <w:r w:rsidR="00B81C37">
        <w:t xml:space="preserve"> secondo</w:t>
      </w:r>
      <w:proofErr w:type="gramEnd"/>
      <w:r w:rsidR="00B81C37">
        <w:t xml:space="preserve"> l</w:t>
      </w:r>
      <w:r w:rsidR="00414697">
        <w:t>a</w:t>
      </w:r>
      <w:r w:rsidR="00B81C37">
        <w:t xml:space="preserve"> seguente tempistica:</w:t>
      </w:r>
    </w:p>
    <w:p w14:paraId="14A53707" w14:textId="42AFE3C7" w:rsidR="000A3C58" w:rsidRDefault="00B81C37" w:rsidP="000A3C58">
      <w:r>
        <w:t xml:space="preserve">- </w:t>
      </w:r>
      <w:r w:rsidR="00414697">
        <w:t>36</w:t>
      </w:r>
      <w:r>
        <w:t xml:space="preserve"> mesi per il servizio </w:t>
      </w:r>
      <w:r w:rsidR="00414697" w:rsidRPr="00414697">
        <w:t xml:space="preserve">di assistenza e manutenzione </w:t>
      </w:r>
      <w:r w:rsidR="00414697">
        <w:t xml:space="preserve">programmata e avrà inizio </w:t>
      </w:r>
      <w:r w:rsidR="00787936">
        <w:t xml:space="preserve">con la sottoscrizione </w:t>
      </w:r>
      <w:proofErr w:type="gramStart"/>
      <w:r w:rsidR="00787936">
        <w:t xml:space="preserve">di </w:t>
      </w:r>
      <w:r w:rsidR="003029BA" w:rsidRPr="003029BA">
        <w:t xml:space="preserve"> apposito</w:t>
      </w:r>
      <w:proofErr w:type="gramEnd"/>
      <w:r w:rsidR="003029BA" w:rsidRPr="003029BA">
        <w:t xml:space="preserve"> verbale redatto in contraddittorio</w:t>
      </w:r>
      <w:r w:rsidR="00414697">
        <w:t>.</w:t>
      </w:r>
    </w:p>
    <w:p w14:paraId="3B60F703" w14:textId="76D20288" w:rsidR="00754C33" w:rsidRPr="00CC1790" w:rsidRDefault="00754C33" w:rsidP="00754C33">
      <w:r w:rsidRPr="00CC1790">
        <w:t>L</w:t>
      </w:r>
      <w:r w:rsidR="00787936">
        <w:t>’ eventuale</w:t>
      </w:r>
      <w:r w:rsidRPr="00CC1790">
        <w:t xml:space="preserve"> cessazione delle competenze del Committente nella gestione dei luoghi di esecuzione dell’appalto, dopo la stipulazione del contratto d’appalto comporterà lo scioglimento anticipato del rapporto contrattuale, fatte salve le previsioni di cui all’art. 40, comma 2, della Legge Regionale n. 14/2016. L’impresa aggiudicataria non avrà titolo per alcuna richiesta di indennizzo e/o risarcimento del danno. </w:t>
      </w:r>
    </w:p>
    <w:p w14:paraId="455B7D0B" w14:textId="124E38BE" w:rsidR="00754C33" w:rsidRPr="00754C33" w:rsidRDefault="00754C33" w:rsidP="000A3C58">
      <w:r w:rsidRPr="00CC1790">
        <w:t>Al verificarsi di tali eventualità il Committente procederà alla liquidazione delle sole prestazioni già eseguite dall’impresa aggiudicataria dell’appalto.</w:t>
      </w:r>
    </w:p>
    <w:p w14:paraId="213CD6EF" w14:textId="77777777" w:rsidR="0074030C" w:rsidRDefault="003430AF" w:rsidP="00A720F0">
      <w:pPr>
        <w:pStyle w:val="Titolo1"/>
        <w:numPr>
          <w:ilvl w:val="0"/>
          <w:numId w:val="2"/>
        </w:numPr>
      </w:pPr>
      <w:bookmarkStart w:id="12" w:name="_Hlk82504888"/>
      <w:r>
        <w:t xml:space="preserve"> </w:t>
      </w:r>
      <w:bookmarkStart w:id="13" w:name="_Toc100830979"/>
      <w:r>
        <w:t>-</w:t>
      </w:r>
      <w:r w:rsidR="0074030C" w:rsidRPr="00085B44">
        <w:t xml:space="preserve"> </w:t>
      </w:r>
      <w:r w:rsidR="0074030C">
        <w:t>IMPORTO DELL’APPALTO</w:t>
      </w:r>
      <w:bookmarkEnd w:id="13"/>
    </w:p>
    <w:p w14:paraId="360E4051" w14:textId="60744B57" w:rsidR="0074030C" w:rsidRDefault="00EE28A1" w:rsidP="00C640B0">
      <w:proofErr w:type="gramStart"/>
      <w:r w:rsidRPr="00EE28A1">
        <w:t>L’importo complessivo presunto dell’a</w:t>
      </w:r>
      <w:r w:rsidR="00187A8F">
        <w:t>ffidamento</w:t>
      </w:r>
      <w:r w:rsidRPr="00EE28A1">
        <w:t>,</w:t>
      </w:r>
      <w:proofErr w:type="gramEnd"/>
      <w:r w:rsidRPr="00EE28A1">
        <w:t xml:space="preserve"> è pari ad </w:t>
      </w:r>
      <w:r w:rsidRPr="00C74DC5">
        <w:rPr>
          <w:b/>
          <w:bCs/>
        </w:rPr>
        <w:t xml:space="preserve">€ </w:t>
      </w:r>
      <w:r w:rsidR="002633FD">
        <w:rPr>
          <w:b/>
          <w:bCs/>
        </w:rPr>
        <w:t>8.721,83</w:t>
      </w:r>
      <w:r w:rsidR="009A1D72">
        <w:t xml:space="preserve"> </w:t>
      </w:r>
      <w:r w:rsidR="009C56ED">
        <w:t>ed oltre</w:t>
      </w:r>
      <w:r w:rsidRPr="00EE28A1">
        <w:t xml:space="preserve"> IVA, suddiviso come </w:t>
      </w:r>
      <w:r w:rsidR="00BC6CBC">
        <w:t>riportato nel seguente quadro economico</w:t>
      </w:r>
      <w:r w:rsidRPr="00EE28A1">
        <w:t>:</w:t>
      </w:r>
    </w:p>
    <w:p w14:paraId="318F6FDC" w14:textId="3B88B4D9" w:rsidR="009A25B7" w:rsidRDefault="002633FD" w:rsidP="00C640B0">
      <w:r w:rsidRPr="002633FD">
        <w:drawing>
          <wp:inline distT="0" distB="0" distL="0" distR="0" wp14:anchorId="7A51FEEC" wp14:editId="17CFFDE3">
            <wp:extent cx="6120765" cy="139827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398270"/>
                    </a:xfrm>
                    <a:prstGeom prst="rect">
                      <a:avLst/>
                    </a:prstGeom>
                    <a:noFill/>
                    <a:ln>
                      <a:noFill/>
                    </a:ln>
                  </pic:spPr>
                </pic:pic>
              </a:graphicData>
            </a:graphic>
          </wp:inline>
        </w:drawing>
      </w:r>
    </w:p>
    <w:p w14:paraId="0974647D" w14:textId="513FB7B9" w:rsidR="005A79FF" w:rsidRDefault="005A79FF" w:rsidP="005A79FF">
      <w:pPr>
        <w:adjustRightInd w:val="0"/>
        <w:spacing w:before="0" w:after="0"/>
        <w:rPr>
          <w:rFonts w:cs="Arial"/>
        </w:rPr>
      </w:pPr>
    </w:p>
    <w:p w14:paraId="34F984DC" w14:textId="77777777" w:rsidR="005A79FF" w:rsidRDefault="005A79FF" w:rsidP="00C640B0"/>
    <w:p w14:paraId="5BC62912" w14:textId="6BB6BA4E" w:rsidR="0074030C" w:rsidRDefault="003430AF" w:rsidP="00A720F0">
      <w:pPr>
        <w:pStyle w:val="Titolo1"/>
        <w:numPr>
          <w:ilvl w:val="0"/>
          <w:numId w:val="2"/>
        </w:numPr>
      </w:pPr>
      <w:bookmarkStart w:id="14" w:name="_Toc100830980"/>
      <w:bookmarkStart w:id="15" w:name="_Hlk82504952"/>
      <w:bookmarkEnd w:id="12"/>
      <w:r>
        <w:t xml:space="preserve">- </w:t>
      </w:r>
      <w:r w:rsidR="0074030C">
        <w:t>COSTO DELLA MANODOPERA</w:t>
      </w:r>
      <w:bookmarkEnd w:id="14"/>
    </w:p>
    <w:bookmarkEnd w:id="15"/>
    <w:p w14:paraId="7288D17F" w14:textId="70FE9D34" w:rsidR="00722291" w:rsidRPr="00722291" w:rsidRDefault="00722291" w:rsidP="00722291">
      <w:pPr>
        <w:rPr>
          <w:rFonts w:ascii="Calibri" w:hAnsi="Calibri"/>
        </w:rPr>
      </w:pPr>
      <w:r>
        <w:t>Nel seguente prospetto si riporta la stima del costo della manodopera</w:t>
      </w:r>
      <w:r w:rsidR="00C74DC5">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9"/>
        <w:gridCol w:w="1985"/>
        <w:gridCol w:w="1559"/>
      </w:tblGrid>
      <w:tr w:rsidR="00722291" w14:paraId="58A31A22" w14:textId="77777777" w:rsidTr="00615111">
        <w:trPr>
          <w:trHeight w:val="330"/>
        </w:trPr>
        <w:tc>
          <w:tcPr>
            <w:tcW w:w="6449" w:type="dxa"/>
            <w:tcMar>
              <w:top w:w="0" w:type="dxa"/>
              <w:left w:w="70" w:type="dxa"/>
              <w:bottom w:w="0" w:type="dxa"/>
              <w:right w:w="70" w:type="dxa"/>
            </w:tcMar>
            <w:vAlign w:val="bottom"/>
            <w:hideMark/>
          </w:tcPr>
          <w:p w14:paraId="05D9E695" w14:textId="1A50A677" w:rsidR="00722291" w:rsidRPr="00BF52E9" w:rsidRDefault="00722291" w:rsidP="00615111">
            <w:pPr>
              <w:rPr>
                <w:b/>
                <w:bCs/>
              </w:rPr>
            </w:pPr>
            <w:r w:rsidRPr="00BF52E9">
              <w:rPr>
                <w:b/>
                <w:bCs/>
              </w:rPr>
              <w:t xml:space="preserve">IMPORTO TOTALE MANODOPERA </w:t>
            </w:r>
          </w:p>
        </w:tc>
        <w:tc>
          <w:tcPr>
            <w:tcW w:w="1985" w:type="dxa"/>
            <w:noWrap/>
            <w:tcMar>
              <w:top w:w="0" w:type="dxa"/>
              <w:left w:w="70" w:type="dxa"/>
              <w:bottom w:w="0" w:type="dxa"/>
              <w:right w:w="70" w:type="dxa"/>
            </w:tcMar>
            <w:vAlign w:val="bottom"/>
            <w:hideMark/>
          </w:tcPr>
          <w:p w14:paraId="136F95E8" w14:textId="192C0F82" w:rsidR="00A551E3" w:rsidRPr="00BF52E9" w:rsidRDefault="00A551E3" w:rsidP="00615111">
            <w:pPr>
              <w:rPr>
                <w:b/>
                <w:bCs/>
              </w:rPr>
            </w:pPr>
            <w:r>
              <w:rPr>
                <w:b/>
                <w:bCs/>
              </w:rPr>
              <w:t>3.000,00</w:t>
            </w:r>
          </w:p>
        </w:tc>
        <w:tc>
          <w:tcPr>
            <w:tcW w:w="1559" w:type="dxa"/>
            <w:noWrap/>
            <w:tcMar>
              <w:top w:w="0" w:type="dxa"/>
              <w:left w:w="70" w:type="dxa"/>
              <w:bottom w:w="0" w:type="dxa"/>
              <w:right w:w="70" w:type="dxa"/>
            </w:tcMar>
            <w:vAlign w:val="bottom"/>
            <w:hideMark/>
          </w:tcPr>
          <w:p w14:paraId="3AD6AC77" w14:textId="77777777" w:rsidR="00722291" w:rsidRPr="00BF52E9" w:rsidRDefault="00722291" w:rsidP="00615111">
            <w:pPr>
              <w:rPr>
                <w:b/>
                <w:bCs/>
              </w:rPr>
            </w:pPr>
            <w:r w:rsidRPr="00BF52E9">
              <w:rPr>
                <w:b/>
                <w:bCs/>
              </w:rPr>
              <w:t>euro</w:t>
            </w:r>
          </w:p>
        </w:tc>
      </w:tr>
      <w:tr w:rsidR="00722291" w14:paraId="65209500" w14:textId="77777777" w:rsidTr="00615111">
        <w:trPr>
          <w:trHeight w:val="330"/>
        </w:trPr>
        <w:tc>
          <w:tcPr>
            <w:tcW w:w="6449" w:type="dxa"/>
            <w:noWrap/>
            <w:tcMar>
              <w:top w:w="0" w:type="dxa"/>
              <w:left w:w="70" w:type="dxa"/>
              <w:bottom w:w="0" w:type="dxa"/>
              <w:right w:w="70" w:type="dxa"/>
            </w:tcMar>
            <w:vAlign w:val="bottom"/>
            <w:hideMark/>
          </w:tcPr>
          <w:p w14:paraId="042E8071" w14:textId="77777777" w:rsidR="00722291" w:rsidRDefault="00722291" w:rsidP="00615111">
            <w:r>
              <w:t>IMPORTO TOTALE MANODOPERA (al giorno)</w:t>
            </w:r>
          </w:p>
        </w:tc>
        <w:tc>
          <w:tcPr>
            <w:tcW w:w="1985" w:type="dxa"/>
            <w:noWrap/>
            <w:tcMar>
              <w:top w:w="0" w:type="dxa"/>
              <w:left w:w="70" w:type="dxa"/>
              <w:bottom w:w="0" w:type="dxa"/>
              <w:right w:w="70" w:type="dxa"/>
            </w:tcMar>
            <w:vAlign w:val="bottom"/>
            <w:hideMark/>
          </w:tcPr>
          <w:p w14:paraId="07022CB8" w14:textId="67A78577" w:rsidR="00722291" w:rsidRPr="009B7ECB" w:rsidRDefault="00A551E3" w:rsidP="00615111">
            <w:pPr>
              <w:rPr>
                <w:b/>
              </w:rPr>
            </w:pPr>
            <w:r>
              <w:rPr>
                <w:b/>
              </w:rPr>
              <w:t>175,20</w:t>
            </w:r>
          </w:p>
        </w:tc>
        <w:tc>
          <w:tcPr>
            <w:tcW w:w="1559" w:type="dxa"/>
            <w:noWrap/>
            <w:tcMar>
              <w:top w:w="0" w:type="dxa"/>
              <w:left w:w="70" w:type="dxa"/>
              <w:bottom w:w="0" w:type="dxa"/>
              <w:right w:w="70" w:type="dxa"/>
            </w:tcMar>
            <w:vAlign w:val="bottom"/>
            <w:hideMark/>
          </w:tcPr>
          <w:p w14:paraId="797A5520" w14:textId="77777777" w:rsidR="00722291" w:rsidRDefault="00722291" w:rsidP="00615111">
            <w:r>
              <w:t>euro/gg</w:t>
            </w:r>
          </w:p>
        </w:tc>
      </w:tr>
      <w:tr w:rsidR="00722291" w14:paraId="018B7CB8" w14:textId="77777777" w:rsidTr="00615111">
        <w:trPr>
          <w:trHeight w:val="315"/>
        </w:trPr>
        <w:tc>
          <w:tcPr>
            <w:tcW w:w="6449" w:type="dxa"/>
            <w:noWrap/>
            <w:tcMar>
              <w:top w:w="0" w:type="dxa"/>
              <w:left w:w="70" w:type="dxa"/>
              <w:bottom w:w="0" w:type="dxa"/>
              <w:right w:w="70" w:type="dxa"/>
            </w:tcMar>
            <w:vAlign w:val="bottom"/>
            <w:hideMark/>
          </w:tcPr>
          <w:p w14:paraId="2E00FBE4" w14:textId="59641CA3" w:rsidR="00722291" w:rsidRPr="00E16BD3" w:rsidRDefault="00722291" w:rsidP="00615111">
            <w:pPr>
              <w:rPr>
                <w:b/>
                <w:bCs/>
              </w:rPr>
            </w:pPr>
            <w:r w:rsidRPr="00E16BD3">
              <w:rPr>
                <w:b/>
                <w:bCs/>
              </w:rPr>
              <w:t xml:space="preserve">costo medio orario </w:t>
            </w:r>
          </w:p>
        </w:tc>
        <w:tc>
          <w:tcPr>
            <w:tcW w:w="1985" w:type="dxa"/>
            <w:noWrap/>
            <w:tcMar>
              <w:top w:w="0" w:type="dxa"/>
              <w:left w:w="70" w:type="dxa"/>
              <w:bottom w:w="0" w:type="dxa"/>
              <w:right w:w="70" w:type="dxa"/>
            </w:tcMar>
            <w:vAlign w:val="bottom"/>
            <w:hideMark/>
          </w:tcPr>
          <w:p w14:paraId="76CC19F7" w14:textId="1E64C0EE" w:rsidR="00722291" w:rsidRPr="00E16BD3" w:rsidRDefault="009B7ECB" w:rsidP="00615111">
            <w:pPr>
              <w:rPr>
                <w:b/>
                <w:bCs/>
              </w:rPr>
            </w:pPr>
            <w:r>
              <w:rPr>
                <w:b/>
                <w:bCs/>
              </w:rPr>
              <w:t>2</w:t>
            </w:r>
            <w:r w:rsidR="00A551E3">
              <w:rPr>
                <w:b/>
                <w:bCs/>
              </w:rPr>
              <w:t>1</w:t>
            </w:r>
            <w:r>
              <w:rPr>
                <w:b/>
                <w:bCs/>
              </w:rPr>
              <w:t>,</w:t>
            </w:r>
            <w:r w:rsidR="00A551E3">
              <w:rPr>
                <w:b/>
                <w:bCs/>
              </w:rPr>
              <w:t>90</w:t>
            </w:r>
          </w:p>
        </w:tc>
        <w:tc>
          <w:tcPr>
            <w:tcW w:w="1559" w:type="dxa"/>
            <w:noWrap/>
            <w:tcMar>
              <w:top w:w="0" w:type="dxa"/>
              <w:left w:w="70" w:type="dxa"/>
              <w:bottom w:w="0" w:type="dxa"/>
              <w:right w:w="70" w:type="dxa"/>
            </w:tcMar>
            <w:vAlign w:val="bottom"/>
            <w:hideMark/>
          </w:tcPr>
          <w:p w14:paraId="0F0D0528" w14:textId="77777777" w:rsidR="00722291" w:rsidRPr="00E16BD3" w:rsidRDefault="00722291" w:rsidP="00615111">
            <w:pPr>
              <w:rPr>
                <w:b/>
                <w:bCs/>
              </w:rPr>
            </w:pPr>
            <w:r w:rsidRPr="00E16BD3">
              <w:rPr>
                <w:b/>
                <w:bCs/>
              </w:rPr>
              <w:t>euro/ora</w:t>
            </w:r>
          </w:p>
        </w:tc>
      </w:tr>
      <w:tr w:rsidR="00722291" w14:paraId="6B21328C" w14:textId="77777777" w:rsidTr="00615111">
        <w:trPr>
          <w:trHeight w:val="315"/>
        </w:trPr>
        <w:tc>
          <w:tcPr>
            <w:tcW w:w="6449" w:type="dxa"/>
            <w:noWrap/>
            <w:tcMar>
              <w:top w:w="0" w:type="dxa"/>
              <w:left w:w="70" w:type="dxa"/>
              <w:bottom w:w="0" w:type="dxa"/>
              <w:right w:w="70" w:type="dxa"/>
            </w:tcMar>
            <w:vAlign w:val="bottom"/>
            <w:hideMark/>
          </w:tcPr>
          <w:p w14:paraId="5F3C4043" w14:textId="77777777" w:rsidR="00722291" w:rsidRDefault="00722291" w:rsidP="00615111">
            <w:r>
              <w:lastRenderedPageBreak/>
              <w:t>monte ore giornaliero</w:t>
            </w:r>
          </w:p>
        </w:tc>
        <w:tc>
          <w:tcPr>
            <w:tcW w:w="1985" w:type="dxa"/>
            <w:noWrap/>
            <w:tcMar>
              <w:top w:w="0" w:type="dxa"/>
              <w:left w:w="70" w:type="dxa"/>
              <w:bottom w:w="0" w:type="dxa"/>
              <w:right w:w="70" w:type="dxa"/>
            </w:tcMar>
            <w:vAlign w:val="bottom"/>
            <w:hideMark/>
          </w:tcPr>
          <w:p w14:paraId="257A24A2" w14:textId="375183FB" w:rsidR="00722291" w:rsidRPr="00506FDC" w:rsidRDefault="00A551E3" w:rsidP="00615111">
            <w:pPr>
              <w:rPr>
                <w:highlight w:val="yellow"/>
              </w:rPr>
            </w:pPr>
            <w:r>
              <w:rPr>
                <w:highlight w:val="yellow"/>
              </w:rPr>
              <w:t>8</w:t>
            </w:r>
          </w:p>
        </w:tc>
        <w:tc>
          <w:tcPr>
            <w:tcW w:w="1559" w:type="dxa"/>
            <w:noWrap/>
            <w:tcMar>
              <w:top w:w="0" w:type="dxa"/>
              <w:left w:w="70" w:type="dxa"/>
              <w:bottom w:w="0" w:type="dxa"/>
              <w:right w:w="70" w:type="dxa"/>
            </w:tcMar>
            <w:vAlign w:val="bottom"/>
            <w:hideMark/>
          </w:tcPr>
          <w:p w14:paraId="59DC1512" w14:textId="77777777" w:rsidR="00722291" w:rsidRDefault="00722291" w:rsidP="00615111">
            <w:r>
              <w:t>ore/gg</w:t>
            </w:r>
          </w:p>
        </w:tc>
      </w:tr>
      <w:tr w:rsidR="00722291" w14:paraId="1BEFB81D" w14:textId="77777777" w:rsidTr="00615111">
        <w:trPr>
          <w:trHeight w:val="330"/>
        </w:trPr>
        <w:tc>
          <w:tcPr>
            <w:tcW w:w="6449" w:type="dxa"/>
            <w:noWrap/>
            <w:tcMar>
              <w:top w:w="0" w:type="dxa"/>
              <w:left w:w="70" w:type="dxa"/>
              <w:bottom w:w="0" w:type="dxa"/>
              <w:right w:w="70" w:type="dxa"/>
            </w:tcMar>
            <w:vAlign w:val="bottom"/>
            <w:hideMark/>
          </w:tcPr>
          <w:p w14:paraId="739D0AFC" w14:textId="77777777" w:rsidR="00722291" w:rsidRPr="00E16BD3" w:rsidRDefault="00722291" w:rsidP="00615111">
            <w:r>
              <w:t>n</w:t>
            </w:r>
            <w:r w:rsidRPr="00E16BD3">
              <w:t>umero unità di personale</w:t>
            </w:r>
          </w:p>
        </w:tc>
        <w:tc>
          <w:tcPr>
            <w:tcW w:w="1985" w:type="dxa"/>
            <w:noWrap/>
            <w:tcMar>
              <w:top w:w="0" w:type="dxa"/>
              <w:left w:w="70" w:type="dxa"/>
              <w:bottom w:w="0" w:type="dxa"/>
              <w:right w:w="70" w:type="dxa"/>
            </w:tcMar>
            <w:vAlign w:val="bottom"/>
            <w:hideMark/>
          </w:tcPr>
          <w:p w14:paraId="6ABB5590" w14:textId="2F13638F" w:rsidR="00722291" w:rsidRPr="00506FDC" w:rsidRDefault="009B7ECB" w:rsidP="00615111">
            <w:pPr>
              <w:rPr>
                <w:highlight w:val="yellow"/>
              </w:rPr>
            </w:pPr>
            <w:r>
              <w:t xml:space="preserve">1 --- </w:t>
            </w:r>
            <w:r w:rsidR="00943DA2" w:rsidRPr="00943DA2">
              <w:t>2</w:t>
            </w:r>
          </w:p>
        </w:tc>
        <w:tc>
          <w:tcPr>
            <w:tcW w:w="1559" w:type="dxa"/>
            <w:noWrap/>
            <w:tcMar>
              <w:top w:w="0" w:type="dxa"/>
              <w:left w:w="70" w:type="dxa"/>
              <w:bottom w:w="0" w:type="dxa"/>
              <w:right w:w="70" w:type="dxa"/>
            </w:tcMar>
            <w:vAlign w:val="bottom"/>
            <w:hideMark/>
          </w:tcPr>
          <w:p w14:paraId="2FCE646F" w14:textId="77777777" w:rsidR="00722291" w:rsidRPr="00E16BD3" w:rsidRDefault="00722291" w:rsidP="00615111">
            <w:r w:rsidRPr="00E16BD3">
              <w:t> </w:t>
            </w:r>
          </w:p>
        </w:tc>
      </w:tr>
      <w:tr w:rsidR="00722291" w14:paraId="2670198B" w14:textId="77777777" w:rsidTr="00615111">
        <w:trPr>
          <w:trHeight w:val="330"/>
        </w:trPr>
        <w:tc>
          <w:tcPr>
            <w:tcW w:w="6449" w:type="dxa"/>
            <w:noWrap/>
            <w:tcMar>
              <w:top w:w="0" w:type="dxa"/>
              <w:left w:w="70" w:type="dxa"/>
              <w:bottom w:w="0" w:type="dxa"/>
              <w:right w:w="70" w:type="dxa"/>
            </w:tcMar>
            <w:vAlign w:val="bottom"/>
          </w:tcPr>
          <w:p w14:paraId="5676F671" w14:textId="77777777" w:rsidR="00722291" w:rsidRDefault="00722291" w:rsidP="00615111">
            <w:r>
              <w:t>Ore lavorate dalle unità di personale per la durata dell’appalto</w:t>
            </w:r>
          </w:p>
        </w:tc>
        <w:tc>
          <w:tcPr>
            <w:tcW w:w="1985" w:type="dxa"/>
            <w:noWrap/>
            <w:tcMar>
              <w:top w:w="0" w:type="dxa"/>
              <w:left w:w="70" w:type="dxa"/>
              <w:bottom w:w="0" w:type="dxa"/>
              <w:right w:w="70" w:type="dxa"/>
            </w:tcMar>
            <w:vAlign w:val="bottom"/>
          </w:tcPr>
          <w:p w14:paraId="2CD938F3" w14:textId="1D8723EA" w:rsidR="00722291" w:rsidRPr="00506FDC" w:rsidRDefault="00A551E3" w:rsidP="00615111">
            <w:pPr>
              <w:rPr>
                <w:highlight w:val="yellow"/>
              </w:rPr>
            </w:pPr>
            <w:r>
              <w:t>120</w:t>
            </w:r>
          </w:p>
        </w:tc>
        <w:tc>
          <w:tcPr>
            <w:tcW w:w="1559" w:type="dxa"/>
            <w:noWrap/>
            <w:tcMar>
              <w:top w:w="0" w:type="dxa"/>
              <w:left w:w="70" w:type="dxa"/>
              <w:bottom w:w="0" w:type="dxa"/>
              <w:right w:w="70" w:type="dxa"/>
            </w:tcMar>
            <w:vAlign w:val="bottom"/>
          </w:tcPr>
          <w:p w14:paraId="246A8B56" w14:textId="77777777" w:rsidR="00722291" w:rsidRPr="00E16BD3" w:rsidRDefault="00722291" w:rsidP="00615111">
            <w:r>
              <w:t>Ore/appalto</w:t>
            </w:r>
          </w:p>
        </w:tc>
      </w:tr>
    </w:tbl>
    <w:p w14:paraId="35909EEC" w14:textId="2457AE29" w:rsidR="00722291" w:rsidRPr="00943DA2" w:rsidRDefault="00722291" w:rsidP="00722291">
      <w:pPr>
        <w:rPr>
          <w:lang w:eastAsia="x-none"/>
        </w:rPr>
      </w:pPr>
      <w:r>
        <w:rPr>
          <w:lang w:eastAsia="x-none"/>
        </w:rPr>
        <w:t xml:space="preserve">Il costo totale della manodopera è stato computato con riferimento al </w:t>
      </w:r>
      <w:r w:rsidRPr="00943DA2">
        <w:rPr>
          <w:lang w:eastAsia="x-none"/>
        </w:rPr>
        <w:t xml:space="preserve">CCNL </w:t>
      </w:r>
      <w:r w:rsidR="00943DA2" w:rsidRPr="00943DA2">
        <w:rPr>
          <w:lang w:eastAsia="x-none"/>
        </w:rPr>
        <w:t>METALMECCANICO</w:t>
      </w:r>
    </w:p>
    <w:p w14:paraId="7A87949E" w14:textId="77777777" w:rsidR="00722291" w:rsidRPr="00722291" w:rsidRDefault="00722291" w:rsidP="00722291">
      <w:pPr>
        <w:rPr>
          <w:highlight w:val="yellow"/>
          <w:lang w:eastAsia="x-none"/>
        </w:rPr>
      </w:pPr>
    </w:p>
    <w:p w14:paraId="324FF1CC" w14:textId="6479805A" w:rsidR="0074030C" w:rsidRDefault="003430AF" w:rsidP="00A720F0">
      <w:pPr>
        <w:pStyle w:val="Titolo1"/>
        <w:numPr>
          <w:ilvl w:val="0"/>
          <w:numId w:val="2"/>
        </w:numPr>
      </w:pPr>
      <w:bookmarkStart w:id="16" w:name="_Toc100830981"/>
      <w:bookmarkStart w:id="17" w:name="_Hlk82505572"/>
      <w:r>
        <w:t xml:space="preserve">- </w:t>
      </w:r>
      <w:r w:rsidR="00C114CA">
        <w:t>MODALITÀ</w:t>
      </w:r>
      <w:r w:rsidR="002C6690">
        <w:t xml:space="preserve"> DI ESECUZIONE DELL’APPALTO</w:t>
      </w:r>
      <w:bookmarkEnd w:id="16"/>
    </w:p>
    <w:p w14:paraId="7116B861" w14:textId="77777777" w:rsidR="00A551E3" w:rsidRPr="00A551E3" w:rsidRDefault="00A551E3" w:rsidP="00A551E3">
      <w:pPr>
        <w:tabs>
          <w:tab w:val="left" w:pos="6690"/>
        </w:tabs>
        <w:spacing w:before="0" w:after="0"/>
        <w:ind w:right="283"/>
        <w:rPr>
          <w:rFonts w:ascii="Times New Roman" w:hAnsi="Times New Roman"/>
          <w:sz w:val="24"/>
          <w:szCs w:val="24"/>
        </w:rPr>
      </w:pPr>
      <w:r w:rsidRPr="00A551E3">
        <w:rPr>
          <w:rFonts w:ascii="Times New Roman" w:hAnsi="Times New Roman"/>
          <w:sz w:val="24"/>
          <w:szCs w:val="24"/>
        </w:rPr>
        <w:t xml:space="preserve">Rientrano nel servizio di manutenzione e riparazione le seguenti attività:  </w:t>
      </w:r>
    </w:p>
    <w:p w14:paraId="5F154C8F" w14:textId="7841320D" w:rsidR="00A551E3" w:rsidRPr="00A551E3" w:rsidRDefault="00A551E3" w:rsidP="00A551E3">
      <w:pPr>
        <w:numPr>
          <w:ilvl w:val="0"/>
          <w:numId w:val="42"/>
        </w:numPr>
        <w:tabs>
          <w:tab w:val="left" w:pos="6690"/>
        </w:tabs>
        <w:spacing w:before="0" w:after="0"/>
        <w:ind w:right="283"/>
        <w:contextualSpacing/>
        <w:jc w:val="left"/>
        <w:rPr>
          <w:rFonts w:ascii="Times New Roman" w:hAnsi="Times New Roman"/>
          <w:sz w:val="24"/>
          <w:szCs w:val="24"/>
        </w:rPr>
      </w:pPr>
      <w:r w:rsidRPr="00A551E3">
        <w:rPr>
          <w:rFonts w:ascii="Times New Roman" w:hAnsi="Times New Roman"/>
          <w:sz w:val="24"/>
          <w:szCs w:val="24"/>
        </w:rPr>
        <w:t>Manutenzione ordinaria p</w:t>
      </w:r>
      <w:r>
        <w:rPr>
          <w:rFonts w:ascii="Times New Roman" w:hAnsi="Times New Roman"/>
          <w:sz w:val="24"/>
          <w:szCs w:val="24"/>
        </w:rPr>
        <w:t>rog</w:t>
      </w:r>
      <w:r w:rsidRPr="00A551E3">
        <w:rPr>
          <w:rFonts w:ascii="Times New Roman" w:hAnsi="Times New Roman"/>
          <w:sz w:val="24"/>
          <w:szCs w:val="24"/>
        </w:rPr>
        <w:t>rammata ovvero interventi di sostituzione di parti/consumabili.</w:t>
      </w:r>
    </w:p>
    <w:p w14:paraId="4F26E8CF" w14:textId="77777777" w:rsidR="00A551E3" w:rsidRPr="00A551E3" w:rsidRDefault="00A551E3" w:rsidP="00A551E3">
      <w:pPr>
        <w:numPr>
          <w:ilvl w:val="0"/>
          <w:numId w:val="42"/>
        </w:numPr>
        <w:tabs>
          <w:tab w:val="left" w:pos="6690"/>
        </w:tabs>
        <w:spacing w:before="0" w:after="0"/>
        <w:ind w:right="283"/>
        <w:contextualSpacing/>
        <w:jc w:val="left"/>
        <w:rPr>
          <w:rFonts w:ascii="Times New Roman" w:hAnsi="Times New Roman"/>
          <w:sz w:val="24"/>
          <w:szCs w:val="24"/>
        </w:rPr>
      </w:pPr>
      <w:r w:rsidRPr="00A551E3">
        <w:rPr>
          <w:rFonts w:ascii="Times New Roman" w:hAnsi="Times New Roman"/>
          <w:sz w:val="24"/>
          <w:szCs w:val="24"/>
        </w:rPr>
        <w:t>Interventi a richiesta/guasto, ovvero interventi a seguito di rottura o anomalie non prevedibili ex ante</w:t>
      </w:r>
    </w:p>
    <w:p w14:paraId="22BE2564" w14:textId="39666446" w:rsidR="00A551E3" w:rsidRDefault="00A551E3" w:rsidP="00A551E3">
      <w:pPr>
        <w:numPr>
          <w:ilvl w:val="0"/>
          <w:numId w:val="42"/>
        </w:numPr>
        <w:tabs>
          <w:tab w:val="left" w:pos="6690"/>
        </w:tabs>
        <w:spacing w:before="0" w:after="0"/>
        <w:ind w:right="283"/>
        <w:contextualSpacing/>
        <w:jc w:val="left"/>
        <w:rPr>
          <w:rFonts w:ascii="Times New Roman" w:hAnsi="Times New Roman"/>
          <w:sz w:val="24"/>
          <w:szCs w:val="24"/>
        </w:rPr>
      </w:pPr>
      <w:r w:rsidRPr="00A551E3">
        <w:rPr>
          <w:rFonts w:ascii="Times New Roman" w:hAnsi="Times New Roman"/>
          <w:sz w:val="24"/>
          <w:szCs w:val="24"/>
        </w:rPr>
        <w:t xml:space="preserve">Reperibilità e pronto intervento </w:t>
      </w:r>
    </w:p>
    <w:p w14:paraId="2821A653" w14:textId="6893F54C" w:rsidR="00A551E3" w:rsidRPr="00A551E3" w:rsidRDefault="00A551E3" w:rsidP="00A551E3">
      <w:pPr>
        <w:numPr>
          <w:ilvl w:val="0"/>
          <w:numId w:val="42"/>
        </w:numPr>
        <w:tabs>
          <w:tab w:val="left" w:pos="6690"/>
        </w:tabs>
        <w:spacing w:before="0" w:after="0"/>
        <w:ind w:right="283"/>
        <w:contextualSpacing/>
        <w:jc w:val="left"/>
        <w:rPr>
          <w:rFonts w:ascii="Times New Roman" w:hAnsi="Times New Roman"/>
          <w:sz w:val="24"/>
          <w:szCs w:val="24"/>
        </w:rPr>
      </w:pPr>
      <w:r>
        <w:rPr>
          <w:rFonts w:ascii="Times New Roman" w:hAnsi="Times New Roman"/>
          <w:sz w:val="24"/>
          <w:szCs w:val="24"/>
        </w:rPr>
        <w:t>Interventi adeguamento macchina</w:t>
      </w:r>
    </w:p>
    <w:p w14:paraId="73AD3F26" w14:textId="77777777" w:rsidR="00A551E3" w:rsidRPr="00A551E3" w:rsidRDefault="00A551E3" w:rsidP="00A551E3">
      <w:pPr>
        <w:widowControl w:val="0"/>
        <w:tabs>
          <w:tab w:val="left" w:pos="0"/>
        </w:tabs>
        <w:autoSpaceDE w:val="0"/>
        <w:autoSpaceDN w:val="0"/>
        <w:adjustRightInd w:val="0"/>
        <w:spacing w:before="0" w:after="0"/>
        <w:ind w:right="74"/>
        <w:rPr>
          <w:rFonts w:cs="Arial"/>
          <w:b/>
          <w:bCs/>
          <w:sz w:val="24"/>
          <w:szCs w:val="24"/>
          <w:u w:val="single"/>
        </w:rPr>
      </w:pPr>
    </w:p>
    <w:p w14:paraId="585C7C21" w14:textId="1F01E6E9" w:rsidR="00A551E3" w:rsidRPr="00A551E3" w:rsidRDefault="00A551E3" w:rsidP="00A551E3">
      <w:pPr>
        <w:widowControl w:val="0"/>
        <w:tabs>
          <w:tab w:val="left" w:pos="0"/>
        </w:tabs>
        <w:autoSpaceDE w:val="0"/>
        <w:autoSpaceDN w:val="0"/>
        <w:adjustRightInd w:val="0"/>
        <w:spacing w:before="0" w:after="0"/>
        <w:ind w:right="74"/>
        <w:rPr>
          <w:rFonts w:ascii="Times New Roman" w:hAnsi="Times New Roman"/>
          <w:bCs/>
          <w:sz w:val="24"/>
          <w:szCs w:val="24"/>
        </w:rPr>
      </w:pPr>
      <w:proofErr w:type="gramStart"/>
      <w:r w:rsidRPr="00A551E3">
        <w:rPr>
          <w:rFonts w:ascii="Times New Roman" w:hAnsi="Times New Roman"/>
          <w:bCs/>
          <w:sz w:val="24"/>
          <w:szCs w:val="24"/>
        </w:rPr>
        <w:t>Le  principali</w:t>
      </w:r>
      <w:proofErr w:type="gramEnd"/>
      <w:r w:rsidRPr="00A551E3">
        <w:rPr>
          <w:rFonts w:ascii="Times New Roman" w:hAnsi="Times New Roman"/>
          <w:bCs/>
          <w:sz w:val="24"/>
          <w:szCs w:val="24"/>
        </w:rPr>
        <w:t xml:space="preserve"> attività da eseguire, </w:t>
      </w:r>
      <w:r w:rsidRPr="00A551E3">
        <w:rPr>
          <w:rFonts w:ascii="Times New Roman" w:hAnsi="Times New Roman"/>
          <w:b/>
          <w:bCs/>
          <w:sz w:val="24"/>
          <w:szCs w:val="24"/>
          <w:u w:val="single"/>
        </w:rPr>
        <w:t xml:space="preserve">con cadenza trimestrale, per un periodo di 36 mesi </w:t>
      </w:r>
      <w:r w:rsidRPr="00A551E3">
        <w:rPr>
          <w:rFonts w:ascii="Times New Roman" w:hAnsi="Times New Roman"/>
          <w:bCs/>
          <w:sz w:val="24"/>
          <w:szCs w:val="24"/>
        </w:rPr>
        <w:t xml:space="preserve"> </w:t>
      </w:r>
      <w:r>
        <w:rPr>
          <w:rFonts w:ascii="Times New Roman" w:hAnsi="Times New Roman"/>
          <w:bCs/>
          <w:sz w:val="24"/>
          <w:szCs w:val="24"/>
        </w:rPr>
        <w:t>a</w:t>
      </w:r>
      <w:r w:rsidRPr="00A551E3">
        <w:rPr>
          <w:rFonts w:ascii="Times New Roman" w:hAnsi="Times New Roman"/>
          <w:bCs/>
          <w:sz w:val="24"/>
          <w:szCs w:val="24"/>
        </w:rPr>
        <w:t xml:space="preserve"> titolo indicativo sono di seguito riportate:</w:t>
      </w:r>
    </w:p>
    <w:p w14:paraId="6F12EA68" w14:textId="77777777" w:rsidR="00A551E3" w:rsidRPr="00A551E3" w:rsidRDefault="00A551E3" w:rsidP="00A551E3">
      <w:pPr>
        <w:widowControl w:val="0"/>
        <w:tabs>
          <w:tab w:val="left" w:pos="0"/>
        </w:tabs>
        <w:autoSpaceDE w:val="0"/>
        <w:autoSpaceDN w:val="0"/>
        <w:adjustRightInd w:val="0"/>
        <w:spacing w:before="0" w:after="0"/>
        <w:ind w:right="74"/>
        <w:rPr>
          <w:rFonts w:cs="Arial"/>
          <w:b/>
          <w:bCs/>
          <w:sz w:val="24"/>
          <w:szCs w:val="24"/>
          <w:u w:val="single"/>
        </w:rPr>
      </w:pPr>
    </w:p>
    <w:p w14:paraId="43B7919D" w14:textId="3FA5109A" w:rsidR="00A551E3" w:rsidRPr="00A551E3" w:rsidRDefault="00A551E3" w:rsidP="00A551E3">
      <w:pPr>
        <w:spacing w:before="0" w:after="0"/>
        <w:rPr>
          <w:rFonts w:ascii="Times New Roman" w:hAnsi="Times New Roman"/>
          <w:b/>
          <w:bCs/>
        </w:rPr>
      </w:pPr>
      <w:r>
        <w:rPr>
          <w:rFonts w:ascii="Times New Roman" w:hAnsi="Times New Roman"/>
          <w:b/>
          <w:bCs/>
        </w:rPr>
        <w:t xml:space="preserve">- </w:t>
      </w:r>
      <w:r w:rsidRPr="00A551E3">
        <w:rPr>
          <w:rFonts w:ascii="Times New Roman" w:hAnsi="Times New Roman"/>
          <w:b/>
          <w:bCs/>
        </w:rPr>
        <w:t xml:space="preserve"> MANUTENZIONE ORDINARIA </w:t>
      </w:r>
    </w:p>
    <w:p w14:paraId="745A1B5C" w14:textId="77777777" w:rsidR="00A551E3" w:rsidRPr="00A551E3" w:rsidRDefault="00A551E3" w:rsidP="00A551E3">
      <w:pPr>
        <w:tabs>
          <w:tab w:val="left" w:pos="426"/>
        </w:tabs>
        <w:spacing w:before="0" w:after="0"/>
        <w:ind w:right="283"/>
        <w:rPr>
          <w:rFonts w:ascii="Times New Roman" w:hAnsi="Times New Roman"/>
          <w:sz w:val="24"/>
          <w:szCs w:val="24"/>
        </w:rPr>
      </w:pPr>
      <w:r w:rsidRPr="00A551E3">
        <w:rPr>
          <w:rFonts w:ascii="Times New Roman" w:hAnsi="Times New Roman"/>
          <w:sz w:val="24"/>
          <w:szCs w:val="24"/>
        </w:rPr>
        <w:t>Il controllo periodico di manutenzione ordinaria comporta l’insieme delle operazioni per verificare e controllare la completa e corretta funzionalità dell’ascensore, in particolare:</w:t>
      </w:r>
    </w:p>
    <w:p w14:paraId="3FD884C5" w14:textId="77777777" w:rsidR="00A551E3" w:rsidRPr="00A551E3" w:rsidRDefault="00A551E3" w:rsidP="00A551E3">
      <w:pPr>
        <w:tabs>
          <w:tab w:val="left" w:pos="426"/>
        </w:tabs>
        <w:spacing w:before="0" w:after="0"/>
        <w:ind w:right="283"/>
        <w:rPr>
          <w:rFonts w:ascii="Times New Roman" w:hAnsi="Times New Roman"/>
          <w:sz w:val="24"/>
          <w:szCs w:val="24"/>
          <w:u w:val="single"/>
        </w:rPr>
      </w:pPr>
    </w:p>
    <w:p w14:paraId="706A4637" w14:textId="77777777"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Locale macchina:</w:t>
      </w:r>
    </w:p>
    <w:p w14:paraId="3814A537" w14:textId="77777777" w:rsidR="00A551E3" w:rsidRPr="00A551E3" w:rsidRDefault="00A551E3" w:rsidP="00A551E3">
      <w:pPr>
        <w:numPr>
          <w:ilvl w:val="0"/>
          <w:numId w:val="35"/>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Pulizia del locale macchina</w:t>
      </w:r>
    </w:p>
    <w:p w14:paraId="0B1304ED" w14:textId="77777777" w:rsidR="00A551E3" w:rsidRPr="00A551E3" w:rsidRDefault="00A551E3" w:rsidP="00A551E3">
      <w:pPr>
        <w:numPr>
          <w:ilvl w:val="0"/>
          <w:numId w:val="35"/>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buono stato di funzionamento sistema di illuminazione del locale macchina</w:t>
      </w:r>
    </w:p>
    <w:p w14:paraId="73B0B8AF" w14:textId="77777777" w:rsidR="00A551E3" w:rsidRPr="00A551E3" w:rsidRDefault="00A551E3" w:rsidP="00A551E3">
      <w:pPr>
        <w:tabs>
          <w:tab w:val="left" w:pos="426"/>
        </w:tabs>
        <w:spacing w:before="0" w:after="0"/>
        <w:ind w:right="283"/>
        <w:rPr>
          <w:rFonts w:ascii="Times New Roman" w:hAnsi="Times New Roman"/>
          <w:sz w:val="24"/>
          <w:szCs w:val="24"/>
          <w:u w:val="single"/>
        </w:rPr>
      </w:pPr>
      <w:bookmarkStart w:id="18" w:name="_Hlk496861333"/>
      <w:r w:rsidRPr="00A551E3">
        <w:rPr>
          <w:rFonts w:ascii="Times New Roman" w:hAnsi="Times New Roman"/>
          <w:sz w:val="24"/>
          <w:szCs w:val="24"/>
          <w:u w:val="single"/>
        </w:rPr>
        <w:t>Argani:</w:t>
      </w:r>
    </w:p>
    <w:bookmarkEnd w:id="18"/>
    <w:p w14:paraId="5DAA0171" w14:textId="77777777" w:rsidR="00A551E3" w:rsidRPr="00A551E3" w:rsidRDefault="00A551E3" w:rsidP="00A551E3">
      <w:pPr>
        <w:numPr>
          <w:ilvl w:val="0"/>
          <w:numId w:val="36"/>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Lubrificazione bronzine, supporto e riduttore argano e controllo apertura e chiusura freno</w:t>
      </w:r>
    </w:p>
    <w:p w14:paraId="5E062D3B" w14:textId="77777777" w:rsidR="00A551E3" w:rsidRPr="00A551E3" w:rsidRDefault="00A551E3" w:rsidP="00A551E3">
      <w:pPr>
        <w:numPr>
          <w:ilvl w:val="0"/>
          <w:numId w:val="36"/>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 gioco vite corona dell’argano</w:t>
      </w:r>
    </w:p>
    <w:p w14:paraId="2E0220D4" w14:textId="77777777" w:rsidR="00A551E3" w:rsidRPr="00A551E3" w:rsidRDefault="00A551E3" w:rsidP="00A551E3">
      <w:pPr>
        <w:numPr>
          <w:ilvl w:val="0"/>
          <w:numId w:val="36"/>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pulizia e stato d’uso delle gole della puleggia di frizione dell’argano</w:t>
      </w:r>
    </w:p>
    <w:p w14:paraId="22B22A2D" w14:textId="77777777" w:rsidR="00A551E3" w:rsidRPr="00A551E3" w:rsidRDefault="00A551E3" w:rsidP="00A551E3">
      <w:pPr>
        <w:numPr>
          <w:ilvl w:val="0"/>
          <w:numId w:val="36"/>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dello stato di conservazione delle funi di trazione dell’argano e della loro complanarità, delle catene di compensazione e dei loro attacchi</w:t>
      </w:r>
    </w:p>
    <w:p w14:paraId="2808CCED" w14:textId="77777777" w:rsidR="00A551E3" w:rsidRPr="00A551E3" w:rsidRDefault="00A551E3" w:rsidP="00A551E3">
      <w:pPr>
        <w:numPr>
          <w:ilvl w:val="0"/>
          <w:numId w:val="36"/>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pulizia e stato d’uso delle gole della puleggia di deviazione dell’argano e del locale pulegge di rinvio</w:t>
      </w:r>
    </w:p>
    <w:p w14:paraId="74AA6BFF" w14:textId="37AEB78F"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Cent</w:t>
      </w:r>
      <w:r w:rsidR="00823E7A">
        <w:rPr>
          <w:rFonts w:ascii="Times New Roman" w:hAnsi="Times New Roman"/>
          <w:sz w:val="24"/>
          <w:szCs w:val="24"/>
          <w:u w:val="single"/>
        </w:rPr>
        <w:t>ra</w:t>
      </w:r>
      <w:r w:rsidRPr="00A551E3">
        <w:rPr>
          <w:rFonts w:ascii="Times New Roman" w:hAnsi="Times New Roman"/>
          <w:sz w:val="24"/>
          <w:szCs w:val="24"/>
          <w:u w:val="single"/>
        </w:rPr>
        <w:t xml:space="preserve">lina oleodinamica: </w:t>
      </w:r>
    </w:p>
    <w:p w14:paraId="48FE15EA"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t>Verifica del livello olio serbatoio e della tenuta delle guarnizioni della centralina oleodinamica</w:t>
      </w:r>
    </w:p>
    <w:p w14:paraId="569B8AA6"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t>Verifica tensione di alimentazione motore elettrico centralina oleodinamica</w:t>
      </w:r>
    </w:p>
    <w:p w14:paraId="2822D793"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t>Verifica pressione statica centralina oleodinamica ai piani estremi</w:t>
      </w:r>
    </w:p>
    <w:p w14:paraId="5BB4F100"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lastRenderedPageBreak/>
        <w:t>Verifica valvola di blocco centralina oleodinamica</w:t>
      </w:r>
    </w:p>
    <w:p w14:paraId="478E7B98"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t>Taratura valvola sovrapressione centralina oleodinamica</w:t>
      </w:r>
    </w:p>
    <w:p w14:paraId="402853F4" w14:textId="77777777" w:rsidR="00A551E3" w:rsidRPr="00A551E3" w:rsidRDefault="00A551E3" w:rsidP="00A551E3">
      <w:pPr>
        <w:numPr>
          <w:ilvl w:val="0"/>
          <w:numId w:val="37"/>
        </w:numPr>
        <w:tabs>
          <w:tab w:val="left" w:pos="426"/>
        </w:tabs>
        <w:spacing w:before="0" w:after="0"/>
        <w:ind w:right="283"/>
        <w:contextualSpacing/>
        <w:jc w:val="left"/>
        <w:rPr>
          <w:rFonts w:ascii="Times New Roman" w:hAnsi="Times New Roman"/>
          <w:sz w:val="24"/>
          <w:szCs w:val="24"/>
          <w:u w:val="single"/>
        </w:rPr>
      </w:pPr>
      <w:r w:rsidRPr="00A551E3">
        <w:rPr>
          <w:rFonts w:ascii="Times New Roman" w:hAnsi="Times New Roman"/>
          <w:sz w:val="24"/>
          <w:szCs w:val="24"/>
        </w:rPr>
        <w:t>Verifica valori di pressione e di corrente centralina oleodinamica con cabina in movimento.</w:t>
      </w:r>
    </w:p>
    <w:p w14:paraId="66299A65" w14:textId="77777777"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Quadro di Manovra:</w:t>
      </w:r>
    </w:p>
    <w:p w14:paraId="6514FDF7" w14:textId="77777777" w:rsidR="00A551E3" w:rsidRPr="00A551E3" w:rsidRDefault="00A551E3" w:rsidP="00A551E3">
      <w:pPr>
        <w:numPr>
          <w:ilvl w:val="0"/>
          <w:numId w:val="38"/>
        </w:numPr>
        <w:tabs>
          <w:tab w:val="left" w:pos="426"/>
        </w:tabs>
        <w:spacing w:before="0" w:after="0"/>
        <w:ind w:right="283"/>
        <w:contextualSpacing/>
        <w:jc w:val="left"/>
        <w:rPr>
          <w:rFonts w:ascii="Times New Roman" w:hAnsi="Times New Roman"/>
          <w:sz w:val="24"/>
          <w:szCs w:val="24"/>
        </w:rPr>
      </w:pPr>
      <w:proofErr w:type="gramStart"/>
      <w:r w:rsidRPr="00A551E3">
        <w:rPr>
          <w:rFonts w:ascii="Times New Roman" w:hAnsi="Times New Roman"/>
          <w:sz w:val="24"/>
          <w:szCs w:val="24"/>
        </w:rPr>
        <w:t>Verifica  dello</w:t>
      </w:r>
      <w:proofErr w:type="gramEnd"/>
      <w:r w:rsidRPr="00A551E3">
        <w:rPr>
          <w:rFonts w:ascii="Times New Roman" w:hAnsi="Times New Roman"/>
          <w:sz w:val="24"/>
          <w:szCs w:val="24"/>
        </w:rPr>
        <w:t xml:space="preserve"> stato di usura dei contatti, del dispositivo di emergenza, dell’isolamento dell’impianto elettrico e dell’efficienza dei collegamenti di terra del quadro di manovra</w:t>
      </w:r>
    </w:p>
    <w:p w14:paraId="715FCE6F" w14:textId="77777777" w:rsidR="00A551E3" w:rsidRPr="00A551E3" w:rsidRDefault="00A551E3" w:rsidP="00A551E3">
      <w:pPr>
        <w:numPr>
          <w:ilvl w:val="0"/>
          <w:numId w:val="38"/>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 xml:space="preserve">Verifica fissaggio </w:t>
      </w:r>
      <w:proofErr w:type="spellStart"/>
      <w:r w:rsidRPr="00A551E3">
        <w:rPr>
          <w:rFonts w:ascii="Times New Roman" w:hAnsi="Times New Roman"/>
          <w:sz w:val="24"/>
          <w:szCs w:val="24"/>
        </w:rPr>
        <w:t>reolamentare</w:t>
      </w:r>
      <w:proofErr w:type="spellEnd"/>
      <w:r w:rsidRPr="00A551E3">
        <w:rPr>
          <w:rFonts w:ascii="Times New Roman" w:hAnsi="Times New Roman"/>
          <w:sz w:val="24"/>
          <w:szCs w:val="24"/>
        </w:rPr>
        <w:t xml:space="preserve"> </w:t>
      </w:r>
      <w:proofErr w:type="spellStart"/>
      <w:r w:rsidRPr="00A551E3">
        <w:rPr>
          <w:rFonts w:ascii="Times New Roman" w:hAnsi="Times New Roman"/>
          <w:sz w:val="24"/>
          <w:szCs w:val="24"/>
        </w:rPr>
        <w:t>qaudro</w:t>
      </w:r>
      <w:proofErr w:type="spellEnd"/>
      <w:r w:rsidRPr="00A551E3">
        <w:rPr>
          <w:rFonts w:ascii="Times New Roman" w:hAnsi="Times New Roman"/>
          <w:sz w:val="24"/>
          <w:szCs w:val="24"/>
        </w:rPr>
        <w:t xml:space="preserve"> di manovra</w:t>
      </w:r>
    </w:p>
    <w:p w14:paraId="037F7323" w14:textId="77777777" w:rsidR="00A551E3" w:rsidRPr="00A551E3" w:rsidRDefault="00A551E3" w:rsidP="00A551E3">
      <w:pPr>
        <w:numPr>
          <w:ilvl w:val="0"/>
          <w:numId w:val="38"/>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Controllo visivo dei dispositivi di comando del quadro di manovra (assenza di vibrazioni. Rumori, sovratemperature) verifica del sezionatore di emergenza del quadro, del funzionamento del selettore piani e del funzionamento del gruppo pilota di coordinamento per impianti multipli</w:t>
      </w:r>
    </w:p>
    <w:p w14:paraId="4B70AE1A" w14:textId="77777777"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Vano corsa e cabina:</w:t>
      </w:r>
    </w:p>
    <w:p w14:paraId="3CD3F19D"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Ingrassaggio e verifica dello stato di conservazione della fune del limitatore</w:t>
      </w:r>
    </w:p>
    <w:p w14:paraId="29E8E988"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delle guide della cabina e del contrappeso</w:t>
      </w:r>
    </w:p>
    <w:p w14:paraId="6753C38C"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della tensione delle funi del vano e tetto cabina</w:t>
      </w:r>
    </w:p>
    <w:p w14:paraId="1381B418"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posizione regolamentare stop in fossa</w:t>
      </w:r>
    </w:p>
    <w:p w14:paraId="71E6B536"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Prova contatto elettrico apparecchi sicurezza</w:t>
      </w:r>
    </w:p>
    <w:p w14:paraId="3AC2D72C"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 xml:space="preserve">Verifica funzionalità </w:t>
      </w:r>
      <w:proofErr w:type="spellStart"/>
      <w:r w:rsidRPr="00A551E3">
        <w:rPr>
          <w:rFonts w:ascii="Times New Roman" w:hAnsi="Times New Roman"/>
          <w:sz w:val="24"/>
          <w:szCs w:val="24"/>
        </w:rPr>
        <w:t>extracorsa</w:t>
      </w:r>
      <w:proofErr w:type="spellEnd"/>
      <w:r w:rsidRPr="00A551E3">
        <w:rPr>
          <w:rFonts w:ascii="Times New Roman" w:hAnsi="Times New Roman"/>
          <w:sz w:val="24"/>
          <w:szCs w:val="24"/>
        </w:rPr>
        <w:t xml:space="preserve"> inferiore</w:t>
      </w:r>
    </w:p>
    <w:p w14:paraId="5FC584E1"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cablaggio elettrico tetto cabina</w:t>
      </w:r>
    </w:p>
    <w:p w14:paraId="37879A09"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illuminazione vano</w:t>
      </w:r>
    </w:p>
    <w:p w14:paraId="682D0D21"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dei tiranti, della tensione delle funi e dei pattini di scorrimento del contrappeso</w:t>
      </w:r>
    </w:p>
    <w:p w14:paraId="235D9E3B"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 xml:space="preserve">Verifica della </w:t>
      </w:r>
      <w:proofErr w:type="spellStart"/>
      <w:r w:rsidRPr="00A551E3">
        <w:rPr>
          <w:rFonts w:ascii="Times New Roman" w:hAnsi="Times New Roman"/>
          <w:sz w:val="24"/>
          <w:szCs w:val="24"/>
        </w:rPr>
        <w:t>tentua</w:t>
      </w:r>
      <w:proofErr w:type="spellEnd"/>
      <w:r w:rsidRPr="00A551E3">
        <w:rPr>
          <w:rFonts w:ascii="Times New Roman" w:hAnsi="Times New Roman"/>
          <w:sz w:val="24"/>
          <w:szCs w:val="24"/>
        </w:rPr>
        <w:t xml:space="preserve"> della guarnizione cilindro e pistone, verifica dei tiranti delle funi e dei pattini di scorrimento dell’arcata e cabina</w:t>
      </w:r>
    </w:p>
    <w:p w14:paraId="598BFED8"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allineamento guide arcata e cabina</w:t>
      </w:r>
    </w:p>
    <w:p w14:paraId="6ABC9442"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dell’operatore automatico e scorrevole</w:t>
      </w:r>
    </w:p>
    <w:p w14:paraId="5F90A87A"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dei contatti elettrici e del serraggio delle serrature</w:t>
      </w:r>
    </w:p>
    <w:p w14:paraId="4B9C3DDD"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 funzionamento delle porte semiautomatiche e delle spie di segnalazione porte dei piani</w:t>
      </w:r>
    </w:p>
    <w:p w14:paraId="43FE368E"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presenza fotocellula ad altezza opportuna nelle porte dei piani</w:t>
      </w:r>
    </w:p>
    <w:p w14:paraId="0A7FB550"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 xml:space="preserve">Verifica dell’allarme del sistema citofonico, </w:t>
      </w:r>
      <w:proofErr w:type="gramStart"/>
      <w:r w:rsidRPr="00A551E3">
        <w:rPr>
          <w:rFonts w:ascii="Times New Roman" w:hAnsi="Times New Roman"/>
          <w:sz w:val="24"/>
          <w:szCs w:val="24"/>
        </w:rPr>
        <w:t>dei funzionamento</w:t>
      </w:r>
      <w:proofErr w:type="gramEnd"/>
      <w:r w:rsidRPr="00A551E3">
        <w:rPr>
          <w:rFonts w:ascii="Times New Roman" w:hAnsi="Times New Roman"/>
          <w:sz w:val="24"/>
          <w:szCs w:val="24"/>
        </w:rPr>
        <w:t xml:space="preserve"> ALT/STOP, del funzionamento dell’illuminazione, del funzionamento delle spie di segnalazione cabina</w:t>
      </w:r>
    </w:p>
    <w:p w14:paraId="605B7BBA" w14:textId="77777777" w:rsidR="00A551E3" w:rsidRPr="00A551E3" w:rsidRDefault="00A551E3" w:rsidP="00A551E3">
      <w:pPr>
        <w:numPr>
          <w:ilvl w:val="0"/>
          <w:numId w:val="39"/>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funzionalità interruttore di scambio cabina</w:t>
      </w:r>
    </w:p>
    <w:p w14:paraId="30A67B38" w14:textId="77777777"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Fossa:</w:t>
      </w:r>
    </w:p>
    <w:p w14:paraId="7DD1D55A" w14:textId="44C4C21D" w:rsidR="00A551E3" w:rsidRPr="00A551E3" w:rsidRDefault="00A551E3" w:rsidP="00A551E3">
      <w:pPr>
        <w:numPr>
          <w:ilvl w:val="0"/>
          <w:numId w:val="40"/>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dello s</w:t>
      </w:r>
      <w:r w:rsidR="00823E7A">
        <w:rPr>
          <w:rFonts w:ascii="Times New Roman" w:hAnsi="Times New Roman"/>
          <w:sz w:val="24"/>
          <w:szCs w:val="24"/>
        </w:rPr>
        <w:t>t</w:t>
      </w:r>
      <w:r w:rsidRPr="00A551E3">
        <w:rPr>
          <w:rFonts w:ascii="Times New Roman" w:hAnsi="Times New Roman"/>
          <w:sz w:val="24"/>
          <w:szCs w:val="24"/>
        </w:rPr>
        <w:t>ato di conservazione della fune tenditrice e del limitatore di velocità della fossa e verifica del contenitore di recupero olio della fossa</w:t>
      </w:r>
    </w:p>
    <w:p w14:paraId="75F2DEDE" w14:textId="4B57B238" w:rsidR="00A551E3" w:rsidRPr="00A551E3" w:rsidRDefault="00A551E3" w:rsidP="00A551E3">
      <w:pPr>
        <w:numPr>
          <w:ilvl w:val="0"/>
          <w:numId w:val="40"/>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tiranti filoni contrappeso fossa</w:t>
      </w:r>
    </w:p>
    <w:p w14:paraId="015CF08D" w14:textId="2A4727BA" w:rsidR="00A551E3" w:rsidRPr="00A551E3" w:rsidRDefault="00A551E3" w:rsidP="00A551E3">
      <w:pPr>
        <w:numPr>
          <w:ilvl w:val="0"/>
          <w:numId w:val="40"/>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tiranti funi oleodi</w:t>
      </w:r>
      <w:r w:rsidR="00823E7A">
        <w:rPr>
          <w:rFonts w:ascii="Times New Roman" w:hAnsi="Times New Roman"/>
          <w:sz w:val="24"/>
          <w:szCs w:val="24"/>
        </w:rPr>
        <w:t>n</w:t>
      </w:r>
      <w:r w:rsidRPr="00A551E3">
        <w:rPr>
          <w:rFonts w:ascii="Times New Roman" w:hAnsi="Times New Roman"/>
          <w:sz w:val="24"/>
          <w:szCs w:val="24"/>
        </w:rPr>
        <w:t>a</w:t>
      </w:r>
      <w:r w:rsidR="00823E7A">
        <w:rPr>
          <w:rFonts w:ascii="Times New Roman" w:hAnsi="Times New Roman"/>
          <w:sz w:val="24"/>
          <w:szCs w:val="24"/>
        </w:rPr>
        <w:t>m</w:t>
      </w:r>
      <w:r w:rsidRPr="00A551E3">
        <w:rPr>
          <w:rFonts w:ascii="Times New Roman" w:hAnsi="Times New Roman"/>
          <w:sz w:val="24"/>
          <w:szCs w:val="24"/>
        </w:rPr>
        <w:t>ici fossa</w:t>
      </w:r>
    </w:p>
    <w:p w14:paraId="6584F51D" w14:textId="31ECE99D"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t>Dispositivi di s</w:t>
      </w:r>
      <w:r w:rsidR="00823E7A">
        <w:rPr>
          <w:rFonts w:ascii="Times New Roman" w:hAnsi="Times New Roman"/>
          <w:sz w:val="24"/>
          <w:szCs w:val="24"/>
          <w:u w:val="single"/>
        </w:rPr>
        <w:t>icu</w:t>
      </w:r>
      <w:r w:rsidRPr="00A551E3">
        <w:rPr>
          <w:rFonts w:ascii="Times New Roman" w:hAnsi="Times New Roman"/>
          <w:sz w:val="24"/>
          <w:szCs w:val="24"/>
          <w:u w:val="single"/>
        </w:rPr>
        <w:t>rezza:</w:t>
      </w:r>
    </w:p>
    <w:p w14:paraId="38BC339A" w14:textId="77777777" w:rsidR="00A551E3" w:rsidRPr="00A551E3" w:rsidRDefault="00A551E3" w:rsidP="00A551E3">
      <w:pPr>
        <w:numPr>
          <w:ilvl w:val="0"/>
          <w:numId w:val="41"/>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Verifica accurata di tutti i dispositivi di sicurezza</w:t>
      </w:r>
    </w:p>
    <w:p w14:paraId="271466A0" w14:textId="77777777" w:rsidR="00A551E3" w:rsidRPr="00A551E3" w:rsidRDefault="00A551E3" w:rsidP="00A551E3">
      <w:pPr>
        <w:tabs>
          <w:tab w:val="left" w:pos="426"/>
        </w:tabs>
        <w:spacing w:before="0" w:after="0"/>
        <w:ind w:right="283"/>
        <w:rPr>
          <w:rFonts w:ascii="Times New Roman" w:hAnsi="Times New Roman"/>
          <w:sz w:val="24"/>
          <w:szCs w:val="24"/>
          <w:u w:val="single"/>
        </w:rPr>
      </w:pPr>
      <w:r w:rsidRPr="00A551E3">
        <w:rPr>
          <w:rFonts w:ascii="Times New Roman" w:hAnsi="Times New Roman"/>
          <w:sz w:val="24"/>
          <w:szCs w:val="24"/>
          <w:u w:val="single"/>
        </w:rPr>
        <w:lastRenderedPageBreak/>
        <w:t>Documentazione di legge:</w:t>
      </w:r>
    </w:p>
    <w:p w14:paraId="54B1CD22" w14:textId="77777777" w:rsidR="00A551E3" w:rsidRPr="00A551E3" w:rsidRDefault="00A551E3" w:rsidP="00A551E3">
      <w:pPr>
        <w:numPr>
          <w:ilvl w:val="0"/>
          <w:numId w:val="41"/>
        </w:numPr>
        <w:tabs>
          <w:tab w:val="left" w:pos="426"/>
        </w:tabs>
        <w:spacing w:before="0" w:after="0"/>
        <w:ind w:right="283"/>
        <w:contextualSpacing/>
        <w:jc w:val="left"/>
        <w:rPr>
          <w:rFonts w:ascii="Times New Roman" w:hAnsi="Times New Roman"/>
          <w:sz w:val="24"/>
          <w:szCs w:val="24"/>
        </w:rPr>
      </w:pPr>
      <w:r w:rsidRPr="00A551E3">
        <w:rPr>
          <w:rFonts w:ascii="Times New Roman" w:hAnsi="Times New Roman"/>
          <w:sz w:val="24"/>
          <w:szCs w:val="24"/>
        </w:rPr>
        <w:t>Annotazione dei risultati delle verifiche sul libretto di esercizio</w:t>
      </w:r>
    </w:p>
    <w:p w14:paraId="4417765B" w14:textId="77777777" w:rsidR="00A551E3" w:rsidRPr="00A551E3" w:rsidRDefault="00A551E3" w:rsidP="00A551E3">
      <w:pPr>
        <w:tabs>
          <w:tab w:val="left" w:pos="426"/>
        </w:tabs>
        <w:spacing w:before="0" w:after="0"/>
        <w:ind w:left="720" w:right="283"/>
        <w:contextualSpacing/>
        <w:rPr>
          <w:rFonts w:cs="Arial"/>
          <w:sz w:val="24"/>
          <w:szCs w:val="24"/>
        </w:rPr>
      </w:pPr>
    </w:p>
    <w:p w14:paraId="53245534" w14:textId="77777777" w:rsidR="00A551E3" w:rsidRPr="00A551E3" w:rsidRDefault="00A551E3" w:rsidP="00A551E3">
      <w:pPr>
        <w:tabs>
          <w:tab w:val="left" w:pos="0"/>
        </w:tabs>
        <w:autoSpaceDE w:val="0"/>
        <w:autoSpaceDN w:val="0"/>
        <w:spacing w:before="0" w:after="0"/>
        <w:rPr>
          <w:rFonts w:cs="Arial"/>
          <w:bCs/>
          <w:i/>
          <w:sz w:val="24"/>
          <w:szCs w:val="24"/>
        </w:rPr>
      </w:pPr>
    </w:p>
    <w:p w14:paraId="072E49C6" w14:textId="2F09B066" w:rsidR="00A551E3" w:rsidRPr="00A551E3" w:rsidRDefault="00A551E3" w:rsidP="00A551E3">
      <w:pPr>
        <w:spacing w:before="0" w:after="0"/>
        <w:rPr>
          <w:rFonts w:ascii="Times New Roman" w:hAnsi="Times New Roman"/>
          <w:b/>
          <w:bCs/>
          <w:sz w:val="24"/>
          <w:szCs w:val="24"/>
        </w:rPr>
      </w:pPr>
      <w:r>
        <w:rPr>
          <w:rFonts w:ascii="Times New Roman" w:hAnsi="Times New Roman"/>
          <w:b/>
          <w:bCs/>
          <w:sz w:val="24"/>
          <w:szCs w:val="24"/>
        </w:rPr>
        <w:t xml:space="preserve">- </w:t>
      </w:r>
      <w:r w:rsidRPr="00A551E3">
        <w:rPr>
          <w:rFonts w:ascii="Times New Roman" w:hAnsi="Times New Roman"/>
          <w:b/>
          <w:bCs/>
        </w:rPr>
        <w:t>INTERVENTI RIPARATIVI E/O GUASTI</w:t>
      </w:r>
    </w:p>
    <w:p w14:paraId="15D0E2AF" w14:textId="77777777" w:rsidR="00A551E3" w:rsidRPr="00A551E3" w:rsidRDefault="00A551E3" w:rsidP="00A551E3">
      <w:pPr>
        <w:spacing w:before="0" w:after="0"/>
        <w:rPr>
          <w:rFonts w:ascii="Times New Roman" w:hAnsi="Times New Roman"/>
          <w:bCs/>
          <w:sz w:val="24"/>
          <w:szCs w:val="24"/>
        </w:rPr>
      </w:pPr>
      <w:r w:rsidRPr="00A551E3">
        <w:rPr>
          <w:rFonts w:ascii="Times New Roman" w:hAnsi="Times New Roman"/>
          <w:sz w:val="24"/>
          <w:szCs w:val="24"/>
        </w:rPr>
        <w:t xml:space="preserve">Nel caso in cui dovessero verificarsi anomalie o guasti durante il funzionamento dell’ascensore, il Fornitore dovrà assicurare l’intervento del proprio personale, entro </w:t>
      </w:r>
      <w:proofErr w:type="gramStart"/>
      <w:r w:rsidRPr="00A551E3">
        <w:rPr>
          <w:rFonts w:ascii="Times New Roman" w:hAnsi="Times New Roman"/>
          <w:sz w:val="24"/>
          <w:szCs w:val="24"/>
        </w:rPr>
        <w:t>3</w:t>
      </w:r>
      <w:proofErr w:type="gramEnd"/>
      <w:r w:rsidRPr="00A551E3">
        <w:rPr>
          <w:rFonts w:ascii="Times New Roman" w:hAnsi="Times New Roman"/>
          <w:sz w:val="24"/>
          <w:szCs w:val="24"/>
        </w:rPr>
        <w:t xml:space="preserve"> ore dalla</w:t>
      </w:r>
      <w:r w:rsidRPr="00A551E3">
        <w:rPr>
          <w:rFonts w:ascii="Times New Roman" w:hAnsi="Times New Roman"/>
          <w:bCs/>
          <w:sz w:val="24"/>
          <w:szCs w:val="24"/>
        </w:rPr>
        <w:t xml:space="preserve"> richiesta d’intervento inoltrata dai preposti del Committente a mezzo fax o mail o telefonico, qualora si verificasse che una persona rimanga bloccata all’interno dell’ascensore, l’intervento dovrà essere immediato.</w:t>
      </w:r>
    </w:p>
    <w:p w14:paraId="09951E6E" w14:textId="77777777" w:rsidR="00A551E3" w:rsidRPr="00A551E3" w:rsidRDefault="00A551E3" w:rsidP="00A551E3">
      <w:pPr>
        <w:tabs>
          <w:tab w:val="left" w:pos="0"/>
        </w:tabs>
        <w:autoSpaceDE w:val="0"/>
        <w:autoSpaceDN w:val="0"/>
        <w:spacing w:before="0" w:after="0"/>
        <w:rPr>
          <w:rFonts w:cs="Arial"/>
          <w:bCs/>
          <w:sz w:val="24"/>
          <w:szCs w:val="24"/>
        </w:rPr>
      </w:pPr>
    </w:p>
    <w:p w14:paraId="38BD270C" w14:textId="21C101E3" w:rsidR="00A551E3" w:rsidRPr="00A551E3" w:rsidRDefault="00A551E3" w:rsidP="00A551E3">
      <w:pPr>
        <w:tabs>
          <w:tab w:val="left" w:pos="0"/>
        </w:tabs>
        <w:autoSpaceDE w:val="0"/>
        <w:autoSpaceDN w:val="0"/>
        <w:spacing w:before="0" w:after="0"/>
        <w:rPr>
          <w:rFonts w:ascii="Times New Roman" w:hAnsi="Times New Roman"/>
          <w:bCs/>
          <w:sz w:val="24"/>
          <w:szCs w:val="24"/>
        </w:rPr>
      </w:pPr>
      <w:proofErr w:type="gramStart"/>
      <w:r w:rsidRPr="00A551E3">
        <w:rPr>
          <w:rFonts w:ascii="Times New Roman" w:hAnsi="Times New Roman"/>
          <w:bCs/>
          <w:sz w:val="24"/>
          <w:szCs w:val="24"/>
        </w:rPr>
        <w:t>Le fasi dell’intervento,</w:t>
      </w:r>
      <w:proofErr w:type="gramEnd"/>
      <w:r>
        <w:rPr>
          <w:rFonts w:ascii="Times New Roman" w:hAnsi="Times New Roman"/>
          <w:bCs/>
          <w:sz w:val="24"/>
          <w:szCs w:val="24"/>
        </w:rPr>
        <w:t xml:space="preserve"> </w:t>
      </w:r>
      <w:r w:rsidRPr="00A551E3">
        <w:rPr>
          <w:rFonts w:ascii="Times New Roman" w:hAnsi="Times New Roman"/>
          <w:bCs/>
          <w:sz w:val="24"/>
          <w:szCs w:val="24"/>
        </w:rPr>
        <w:t>dovranno prevedere:</w:t>
      </w:r>
    </w:p>
    <w:p w14:paraId="4B8FBCF8" w14:textId="77777777" w:rsidR="00A551E3" w:rsidRPr="00A551E3" w:rsidRDefault="00A551E3" w:rsidP="00A551E3">
      <w:pPr>
        <w:numPr>
          <w:ilvl w:val="0"/>
          <w:numId w:val="34"/>
        </w:numPr>
        <w:tabs>
          <w:tab w:val="left" w:pos="0"/>
        </w:tabs>
        <w:autoSpaceDE w:val="0"/>
        <w:autoSpaceDN w:val="0"/>
        <w:spacing w:before="0" w:after="0"/>
        <w:jc w:val="left"/>
        <w:rPr>
          <w:rFonts w:ascii="Times New Roman" w:hAnsi="Times New Roman"/>
          <w:bCs/>
          <w:sz w:val="24"/>
          <w:szCs w:val="24"/>
        </w:rPr>
      </w:pPr>
      <w:r w:rsidRPr="00A551E3">
        <w:rPr>
          <w:rFonts w:ascii="Times New Roman" w:hAnsi="Times New Roman"/>
          <w:bCs/>
          <w:sz w:val="24"/>
          <w:szCs w:val="24"/>
        </w:rPr>
        <w:t xml:space="preserve">Individuazione delle anomalie di funzionamento e/o guasti </w:t>
      </w:r>
      <w:proofErr w:type="gramStart"/>
      <w:r w:rsidRPr="00A551E3">
        <w:rPr>
          <w:rFonts w:ascii="Times New Roman" w:hAnsi="Times New Roman"/>
          <w:bCs/>
          <w:sz w:val="24"/>
          <w:szCs w:val="24"/>
        </w:rPr>
        <w:t>ed</w:t>
      </w:r>
      <w:proofErr w:type="gramEnd"/>
      <w:r w:rsidRPr="00A551E3">
        <w:rPr>
          <w:rFonts w:ascii="Times New Roman" w:hAnsi="Times New Roman"/>
          <w:bCs/>
          <w:sz w:val="24"/>
          <w:szCs w:val="24"/>
        </w:rPr>
        <w:t xml:space="preserve"> identificazione delle eventuali parti/componenti da sostituire;</w:t>
      </w:r>
    </w:p>
    <w:p w14:paraId="6451461E" w14:textId="77777777" w:rsidR="00A551E3" w:rsidRPr="00A551E3" w:rsidRDefault="00A551E3" w:rsidP="00A551E3">
      <w:pPr>
        <w:numPr>
          <w:ilvl w:val="0"/>
          <w:numId w:val="34"/>
        </w:numPr>
        <w:tabs>
          <w:tab w:val="left" w:pos="0"/>
        </w:tabs>
        <w:autoSpaceDE w:val="0"/>
        <w:autoSpaceDN w:val="0"/>
        <w:spacing w:before="0" w:after="0"/>
        <w:jc w:val="left"/>
        <w:rPr>
          <w:rFonts w:ascii="Times New Roman" w:hAnsi="Times New Roman"/>
          <w:bCs/>
          <w:sz w:val="24"/>
          <w:szCs w:val="24"/>
        </w:rPr>
      </w:pPr>
      <w:r w:rsidRPr="00A551E3">
        <w:rPr>
          <w:rFonts w:ascii="Times New Roman" w:hAnsi="Times New Roman"/>
          <w:bCs/>
          <w:sz w:val="24"/>
          <w:szCs w:val="24"/>
        </w:rPr>
        <w:t>Redazione di un dettagliato preventivo di spesa che sarà sottoposto alla preventiva approvazione del Committente. Il preventivo dovrà contenere il novero delle parti/componenti da sostituire e, pertanto, dovrà essere “a misura” e non “a corpo”;</w:t>
      </w:r>
    </w:p>
    <w:p w14:paraId="1CFBC671" w14:textId="5B97342E" w:rsidR="00A551E3" w:rsidRDefault="00A551E3" w:rsidP="00A551E3">
      <w:pPr>
        <w:numPr>
          <w:ilvl w:val="0"/>
          <w:numId w:val="34"/>
        </w:numPr>
        <w:tabs>
          <w:tab w:val="left" w:pos="0"/>
        </w:tabs>
        <w:autoSpaceDE w:val="0"/>
        <w:autoSpaceDN w:val="0"/>
        <w:spacing w:before="0" w:after="0"/>
        <w:jc w:val="left"/>
        <w:rPr>
          <w:rFonts w:ascii="Times New Roman" w:hAnsi="Times New Roman"/>
          <w:bCs/>
          <w:sz w:val="24"/>
          <w:szCs w:val="24"/>
        </w:rPr>
      </w:pPr>
      <w:r w:rsidRPr="00A551E3">
        <w:rPr>
          <w:rFonts w:ascii="Times New Roman" w:hAnsi="Times New Roman"/>
          <w:bCs/>
          <w:sz w:val="24"/>
          <w:szCs w:val="24"/>
        </w:rPr>
        <w:t>A valle dell’approvazione del preventivo di spesa da parte del Committente, effettuazione delle attività di riparazione.</w:t>
      </w:r>
    </w:p>
    <w:p w14:paraId="52B9C1F2" w14:textId="77777777" w:rsidR="00FE4519" w:rsidRDefault="00FE4519" w:rsidP="00FE4519">
      <w:pPr>
        <w:tabs>
          <w:tab w:val="left" w:pos="0"/>
        </w:tabs>
        <w:autoSpaceDE w:val="0"/>
        <w:autoSpaceDN w:val="0"/>
        <w:spacing w:before="0" w:after="0"/>
        <w:ind w:left="720"/>
        <w:jc w:val="left"/>
        <w:rPr>
          <w:rFonts w:ascii="Times New Roman" w:hAnsi="Times New Roman"/>
          <w:bCs/>
          <w:sz w:val="24"/>
          <w:szCs w:val="24"/>
        </w:rPr>
      </w:pPr>
    </w:p>
    <w:p w14:paraId="2D0CC153" w14:textId="77777777" w:rsidR="00FE4519" w:rsidRPr="00823E7A" w:rsidRDefault="00FE4519" w:rsidP="00FE4519">
      <w:pPr>
        <w:spacing w:before="0" w:after="0"/>
        <w:rPr>
          <w:rFonts w:ascii="Times New Roman" w:hAnsi="Times New Roman"/>
          <w:b/>
          <w:bCs/>
        </w:rPr>
      </w:pPr>
      <w:r w:rsidRPr="00FE4519">
        <w:rPr>
          <w:rFonts w:ascii="Times New Roman" w:hAnsi="Times New Roman"/>
          <w:b/>
          <w:bCs/>
          <w:sz w:val="24"/>
          <w:szCs w:val="24"/>
        </w:rPr>
        <w:t xml:space="preserve">- </w:t>
      </w:r>
      <w:r w:rsidRPr="00823E7A">
        <w:rPr>
          <w:rFonts w:ascii="Times New Roman" w:hAnsi="Times New Roman"/>
          <w:b/>
          <w:bCs/>
        </w:rPr>
        <w:t>INTERVENTI PER ADEGUAMENTI MACCHINA:</w:t>
      </w:r>
    </w:p>
    <w:p w14:paraId="75435A3F" w14:textId="5D615754" w:rsidR="00FE4519" w:rsidRPr="00A551E3" w:rsidRDefault="00FE4519" w:rsidP="00FE4519">
      <w:pPr>
        <w:tabs>
          <w:tab w:val="left" w:pos="0"/>
        </w:tabs>
        <w:autoSpaceDE w:val="0"/>
        <w:autoSpaceDN w:val="0"/>
        <w:spacing w:before="0" w:after="0"/>
        <w:jc w:val="left"/>
        <w:rPr>
          <w:rFonts w:ascii="Times New Roman" w:hAnsi="Times New Roman"/>
          <w:bCs/>
          <w:sz w:val="24"/>
          <w:szCs w:val="24"/>
        </w:rPr>
      </w:pPr>
      <w:r w:rsidRPr="00FE4519">
        <w:rPr>
          <w:rFonts w:ascii="Times New Roman" w:hAnsi="Times New Roman"/>
          <w:bCs/>
          <w:sz w:val="24"/>
          <w:szCs w:val="24"/>
        </w:rPr>
        <w:t>Interventi per adeguamento macchina, a seguito di verifica da parte dell’ente notificatore, come da preventivo in allegato al presente Disciplinare tecnico</w:t>
      </w:r>
    </w:p>
    <w:p w14:paraId="01F892DA" w14:textId="77777777" w:rsidR="00A551E3" w:rsidRPr="00A551E3" w:rsidRDefault="00A551E3" w:rsidP="00A551E3">
      <w:pPr>
        <w:tabs>
          <w:tab w:val="left" w:pos="0"/>
        </w:tabs>
        <w:autoSpaceDE w:val="0"/>
        <w:autoSpaceDN w:val="0"/>
        <w:spacing w:before="0" w:after="0"/>
        <w:rPr>
          <w:rFonts w:cs="Arial"/>
          <w:bCs/>
          <w:sz w:val="24"/>
          <w:szCs w:val="24"/>
        </w:rPr>
      </w:pPr>
    </w:p>
    <w:p w14:paraId="382678B5" w14:textId="77777777" w:rsidR="00A551E3" w:rsidRPr="00A551E3" w:rsidRDefault="00A551E3" w:rsidP="00A551E3">
      <w:pPr>
        <w:spacing w:before="0" w:after="0"/>
        <w:rPr>
          <w:rFonts w:ascii="Times New Roman" w:hAnsi="Times New Roman"/>
          <w:b/>
          <w:bCs/>
          <w:sz w:val="24"/>
          <w:szCs w:val="24"/>
          <w:u w:val="single"/>
        </w:rPr>
      </w:pPr>
      <w:r w:rsidRPr="00A551E3">
        <w:rPr>
          <w:rFonts w:ascii="Times New Roman" w:hAnsi="Times New Roman"/>
          <w:b/>
          <w:bCs/>
          <w:sz w:val="24"/>
          <w:szCs w:val="24"/>
          <w:u w:val="single"/>
        </w:rPr>
        <w:t xml:space="preserve">Al termine di ciascun intervento ordinario, straordinario e/o di eliminazione anomalie/guasti, il Fornitore dovrà consegnare i fogli di lavoro in cui dovranno essere riportate le attività svolte. Tali fogli dovranno essere debitamente firmati dal personale del Fornitore e dal </w:t>
      </w:r>
      <w:proofErr w:type="spellStart"/>
      <w:r w:rsidRPr="00A551E3">
        <w:rPr>
          <w:rFonts w:ascii="Times New Roman" w:hAnsi="Times New Roman"/>
          <w:b/>
          <w:bCs/>
          <w:sz w:val="24"/>
          <w:szCs w:val="24"/>
          <w:u w:val="single"/>
        </w:rPr>
        <w:t>refernete</w:t>
      </w:r>
      <w:proofErr w:type="spellEnd"/>
      <w:r w:rsidRPr="00A551E3">
        <w:rPr>
          <w:rFonts w:ascii="Times New Roman" w:hAnsi="Times New Roman"/>
          <w:b/>
          <w:bCs/>
          <w:sz w:val="24"/>
          <w:szCs w:val="24"/>
          <w:u w:val="single"/>
        </w:rPr>
        <w:t xml:space="preserve"> del </w:t>
      </w:r>
      <w:proofErr w:type="spellStart"/>
      <w:r w:rsidRPr="00A551E3">
        <w:rPr>
          <w:rFonts w:ascii="Times New Roman" w:hAnsi="Times New Roman"/>
          <w:b/>
          <w:bCs/>
          <w:sz w:val="24"/>
          <w:szCs w:val="24"/>
          <w:u w:val="single"/>
        </w:rPr>
        <w:t>commitente</w:t>
      </w:r>
      <w:proofErr w:type="spellEnd"/>
      <w:r w:rsidRPr="00A551E3">
        <w:rPr>
          <w:rFonts w:ascii="Times New Roman" w:hAnsi="Times New Roman"/>
          <w:b/>
          <w:bCs/>
          <w:sz w:val="24"/>
          <w:szCs w:val="24"/>
          <w:u w:val="single"/>
        </w:rPr>
        <w:t>.</w:t>
      </w:r>
    </w:p>
    <w:p w14:paraId="1F8342ED" w14:textId="77777777" w:rsidR="00A551E3" w:rsidRPr="00A551E3" w:rsidRDefault="00A551E3" w:rsidP="00A551E3">
      <w:pPr>
        <w:rPr>
          <w:rFonts w:ascii="Times New Roman" w:hAnsi="Times New Roman"/>
          <w:b/>
          <w:bCs/>
          <w:sz w:val="24"/>
          <w:szCs w:val="24"/>
        </w:rPr>
      </w:pPr>
    </w:p>
    <w:p w14:paraId="3FFBEA56" w14:textId="1DCDA5E3" w:rsidR="0074030C" w:rsidRDefault="0074030C" w:rsidP="002C6690">
      <w:pPr>
        <w:pStyle w:val="Titolo2"/>
        <w:numPr>
          <w:ilvl w:val="1"/>
          <w:numId w:val="2"/>
        </w:numPr>
      </w:pPr>
      <w:bookmarkStart w:id="19" w:name="_Toc100830982"/>
      <w:bookmarkStart w:id="20" w:name="_Hlk82505232"/>
      <w:bookmarkEnd w:id="17"/>
      <w:r>
        <w:t xml:space="preserve">– Continuità </w:t>
      </w:r>
      <w:r w:rsidR="005B6FBC">
        <w:t>delle prestazioni</w:t>
      </w:r>
      <w:bookmarkEnd w:id="19"/>
    </w:p>
    <w:bookmarkEnd w:id="20"/>
    <w:p w14:paraId="0CCBFA1F" w14:textId="4573F1A8" w:rsidR="009A0772" w:rsidRPr="009A0772" w:rsidRDefault="00B9667A" w:rsidP="00C640B0">
      <w:pPr>
        <w:rPr>
          <w:rFonts w:eastAsiaTheme="minorEastAsia"/>
          <w:w w:val="105"/>
        </w:rPr>
      </w:pPr>
      <w:r>
        <w:rPr>
          <w:rFonts w:eastAsiaTheme="minorEastAsia"/>
          <w:w w:val="105"/>
        </w:rPr>
        <w:t>L’impresa</w:t>
      </w:r>
      <w:r w:rsidR="009A0772" w:rsidRPr="009A0772">
        <w:rPr>
          <w:rFonts w:eastAsiaTheme="minorEastAsia"/>
          <w:w w:val="105"/>
        </w:rPr>
        <w:t xml:space="preserve"> Aggiudicataria si obbliga a </w:t>
      </w:r>
      <w:r w:rsidR="009A0772" w:rsidRPr="00477F60">
        <w:rPr>
          <w:rFonts w:eastAsiaTheme="minorEastAsia"/>
          <w:w w:val="105"/>
        </w:rPr>
        <w:t>provvedere al</w:t>
      </w:r>
      <w:r w:rsidR="00477F60" w:rsidRPr="00477F60">
        <w:rPr>
          <w:rFonts w:eastAsiaTheme="minorEastAsia"/>
          <w:w w:val="105"/>
        </w:rPr>
        <w:t xml:space="preserve">le </w:t>
      </w:r>
      <w:r w:rsidR="005B6FBC" w:rsidRPr="00477F60">
        <w:rPr>
          <w:rFonts w:eastAsiaTheme="minorEastAsia"/>
          <w:w w:val="105"/>
        </w:rPr>
        <w:t>prestazioni</w:t>
      </w:r>
      <w:r w:rsidR="009A0772" w:rsidRPr="009A0772">
        <w:rPr>
          <w:rFonts w:eastAsiaTheme="minorEastAsia"/>
          <w:w w:val="105"/>
        </w:rPr>
        <w:t xml:space="preserve"> di cui al presente disciplinare senza interruzione per qualsiasi circostanza. Si precisa che </w:t>
      </w:r>
      <w:r w:rsidR="005B6FBC">
        <w:rPr>
          <w:rFonts w:eastAsiaTheme="minorEastAsia"/>
          <w:w w:val="105"/>
        </w:rPr>
        <w:t>le prestazioni</w:t>
      </w:r>
      <w:r w:rsidR="009A0772" w:rsidRPr="009A0772">
        <w:rPr>
          <w:rFonts w:eastAsiaTheme="minorEastAsia"/>
          <w:w w:val="105"/>
        </w:rPr>
        <w:t xml:space="preserve"> oggetto del presente appalto costituisce, nella sua globalità, </w:t>
      </w:r>
      <w:r w:rsidR="00B575E6">
        <w:rPr>
          <w:rFonts w:eastAsiaTheme="minorEastAsia"/>
          <w:w w:val="105"/>
        </w:rPr>
        <w:t>servizio</w:t>
      </w:r>
      <w:r w:rsidR="009A0772" w:rsidRPr="009A0772">
        <w:rPr>
          <w:rFonts w:eastAsiaTheme="minorEastAsia"/>
          <w:w w:val="105"/>
        </w:rPr>
        <w:t xml:space="preserve"> essenziale ed obbligatorio, e dovrà essere sempre garantito con continuità ed efficacia.</w:t>
      </w:r>
    </w:p>
    <w:p w14:paraId="08471F34" w14:textId="01F6DD98" w:rsidR="009A0772" w:rsidRPr="009A0772" w:rsidRDefault="009A0772" w:rsidP="00C640B0">
      <w:pPr>
        <w:rPr>
          <w:rFonts w:eastAsiaTheme="minorEastAsia"/>
          <w:w w:val="105"/>
        </w:rPr>
      </w:pPr>
      <w:r w:rsidRPr="009A0772">
        <w:rPr>
          <w:rFonts w:eastAsiaTheme="minorEastAsia"/>
          <w:w w:val="105"/>
        </w:rPr>
        <w:t xml:space="preserve">In nessun caso </w:t>
      </w:r>
      <w:r w:rsidR="00D744A7">
        <w:rPr>
          <w:rFonts w:eastAsiaTheme="minorEastAsia"/>
          <w:w w:val="105"/>
        </w:rPr>
        <w:t>l’Impresa Aggiudicataria</w:t>
      </w:r>
      <w:r w:rsidRPr="009A0772">
        <w:rPr>
          <w:rFonts w:eastAsiaTheme="minorEastAsia"/>
          <w:w w:val="105"/>
        </w:rPr>
        <w:t xml:space="preserve"> potrà, quindi, sospendere od interrompere </w:t>
      </w:r>
      <w:r w:rsidR="00B575E6">
        <w:rPr>
          <w:rFonts w:eastAsiaTheme="minorEastAsia"/>
          <w:w w:val="105"/>
        </w:rPr>
        <w:t>il servizio</w:t>
      </w:r>
      <w:r w:rsidRPr="009A0772">
        <w:rPr>
          <w:rFonts w:eastAsiaTheme="minorEastAsia"/>
          <w:w w:val="105"/>
        </w:rPr>
        <w:t>, che dovrà essere assicurato anche in caso di eventi eccezionali.</w:t>
      </w:r>
    </w:p>
    <w:p w14:paraId="3E59CD2B" w14:textId="2B84BA40" w:rsidR="0074030C" w:rsidRDefault="0074030C" w:rsidP="0074030C"/>
    <w:p w14:paraId="1620C1FE" w14:textId="77777777" w:rsidR="0074030C" w:rsidRDefault="0097414A" w:rsidP="002C6690">
      <w:pPr>
        <w:pStyle w:val="Titolo2"/>
        <w:numPr>
          <w:ilvl w:val="1"/>
          <w:numId w:val="2"/>
        </w:numPr>
      </w:pPr>
      <w:bookmarkStart w:id="21" w:name="_Toc100830983"/>
      <w:bookmarkStart w:id="22" w:name="_Hlk82505275"/>
      <w:r>
        <w:t>– Mezzi, attrezzature e materiali di consumo</w:t>
      </w:r>
      <w:bookmarkEnd w:id="21"/>
    </w:p>
    <w:p w14:paraId="5302BE46" w14:textId="48613E4E" w:rsidR="009A0772" w:rsidRPr="009A0772" w:rsidRDefault="009A0772" w:rsidP="009A0772">
      <w:pPr>
        <w:rPr>
          <w:rStyle w:val="CharacterStyle2"/>
          <w:rFonts w:eastAsiaTheme="minorEastAsia" w:cs="Arial"/>
          <w:spacing w:val="-3"/>
          <w:w w:val="105"/>
        </w:rPr>
      </w:pPr>
      <w:bookmarkStart w:id="23" w:name="_Hlk82505372"/>
      <w:bookmarkEnd w:id="22"/>
      <w:r>
        <w:rPr>
          <w:rStyle w:val="CharacterStyle2"/>
          <w:rFonts w:eastAsiaTheme="minorEastAsia" w:cs="Arial"/>
          <w:spacing w:val="-3"/>
          <w:w w:val="105"/>
        </w:rPr>
        <w:t>I</w:t>
      </w:r>
      <w:r w:rsidRPr="009A0772">
        <w:rPr>
          <w:rStyle w:val="CharacterStyle2"/>
          <w:rFonts w:eastAsiaTheme="minorEastAsia" w:cs="Arial"/>
          <w:spacing w:val="-3"/>
          <w:w w:val="105"/>
        </w:rPr>
        <w:t xml:space="preserve"> materiali utilizzati ai fini dell'espletamento delle attività richieste dovrann</w:t>
      </w:r>
      <w:bookmarkStart w:id="24" w:name="_GoBack"/>
      <w:bookmarkEnd w:id="24"/>
      <w:r w:rsidRPr="009A0772">
        <w:rPr>
          <w:rStyle w:val="CharacterStyle2"/>
          <w:rFonts w:eastAsiaTheme="minorEastAsia" w:cs="Arial"/>
          <w:spacing w:val="-3"/>
          <w:w w:val="105"/>
        </w:rPr>
        <w:t xml:space="preserve">o essere di ottima qualità ed affidabilità, rispondenti ai criteri previsti dalle vigenti norme. </w:t>
      </w:r>
      <w:r w:rsidR="00D744A7">
        <w:rPr>
          <w:rStyle w:val="CharacterStyle2"/>
          <w:rFonts w:eastAsiaTheme="minorEastAsia" w:cs="Arial"/>
          <w:spacing w:val="-3"/>
          <w:w w:val="105"/>
        </w:rPr>
        <w:t>L’Impresa Aggiudicataria</w:t>
      </w:r>
      <w:r w:rsidRPr="002C6690">
        <w:rPr>
          <w:rStyle w:val="CharacterStyle2"/>
          <w:rFonts w:eastAsiaTheme="minorEastAsia" w:cs="Arial"/>
          <w:spacing w:val="-3"/>
          <w:w w:val="105"/>
        </w:rPr>
        <w:t xml:space="preserve"> dovrà fornire le schede tecniche di sicurezza e le schede tecniche descrittive delle caratteristiche dei predetti materiali.</w:t>
      </w:r>
    </w:p>
    <w:p w14:paraId="2B4A7001" w14:textId="2C4BB269" w:rsidR="009A0772" w:rsidRPr="009A0772" w:rsidRDefault="00D744A7" w:rsidP="009A0772">
      <w:pPr>
        <w:rPr>
          <w:rStyle w:val="CharacterStyle2"/>
          <w:rFonts w:eastAsiaTheme="minorEastAsia" w:cs="Arial"/>
          <w:spacing w:val="-3"/>
          <w:w w:val="105"/>
        </w:rPr>
      </w:pPr>
      <w:r>
        <w:rPr>
          <w:rStyle w:val="CharacterStyle2"/>
          <w:rFonts w:eastAsiaTheme="minorEastAsia" w:cs="Arial"/>
          <w:spacing w:val="-3"/>
          <w:w w:val="105"/>
        </w:rPr>
        <w:lastRenderedPageBreak/>
        <w:t>L’Impresa Aggiudicataria</w:t>
      </w:r>
      <w:r w:rsidR="009A0772" w:rsidRPr="009A0772">
        <w:rPr>
          <w:rStyle w:val="CharacterStyle2"/>
          <w:rFonts w:eastAsiaTheme="minorEastAsia" w:cs="Arial"/>
          <w:spacing w:val="-3"/>
          <w:w w:val="105"/>
        </w:rPr>
        <w:t xml:space="preserve"> dovrà avere la disponibilità di mezzi idonei allo svolgimento </w:t>
      </w:r>
      <w:r w:rsidR="005B6FBC">
        <w:rPr>
          <w:rStyle w:val="CharacterStyle2"/>
          <w:rFonts w:eastAsiaTheme="minorEastAsia" w:cs="Arial"/>
          <w:spacing w:val="-3"/>
          <w:w w:val="105"/>
        </w:rPr>
        <w:t>delle prestazioni</w:t>
      </w:r>
      <w:r w:rsidR="009A0772" w:rsidRPr="009A0772">
        <w:rPr>
          <w:rStyle w:val="CharacterStyle2"/>
          <w:rFonts w:eastAsiaTheme="minorEastAsia" w:cs="Arial"/>
          <w:spacing w:val="-3"/>
          <w:w w:val="105"/>
        </w:rPr>
        <w:t xml:space="preserve">. Questi dovranno essere in numero sufficiente ad assicurare l'espletamento </w:t>
      </w:r>
      <w:r w:rsidR="005B6FBC">
        <w:rPr>
          <w:rStyle w:val="CharacterStyle2"/>
          <w:rFonts w:eastAsiaTheme="minorEastAsia" w:cs="Arial"/>
          <w:spacing w:val="-3"/>
          <w:w w:val="105"/>
        </w:rPr>
        <w:t>del</w:t>
      </w:r>
      <w:r w:rsidR="0097341D">
        <w:rPr>
          <w:rStyle w:val="CharacterStyle2"/>
          <w:rFonts w:eastAsiaTheme="minorEastAsia" w:cs="Arial"/>
          <w:spacing w:val="-3"/>
          <w:w w:val="105"/>
        </w:rPr>
        <w:t xml:space="preserve"> servizio</w:t>
      </w:r>
      <w:r w:rsidR="009A0772" w:rsidRPr="009A0772">
        <w:rPr>
          <w:rStyle w:val="CharacterStyle2"/>
          <w:rFonts w:eastAsiaTheme="minorEastAsia" w:cs="Arial"/>
          <w:spacing w:val="-3"/>
          <w:w w:val="105"/>
        </w:rPr>
        <w:t xml:space="preserve"> in appalto; tali mezzi devono essere idonei allo scopo, possedere tutte le certificazioni previste e devono essere conformi alle normative di sicurezza d'uso previst</w:t>
      </w:r>
      <w:r w:rsidR="00C640B0">
        <w:rPr>
          <w:rStyle w:val="CharacterStyle2"/>
          <w:rFonts w:eastAsiaTheme="minorEastAsia" w:cs="Arial"/>
          <w:spacing w:val="-3"/>
          <w:w w:val="105"/>
        </w:rPr>
        <w:t>e</w:t>
      </w:r>
      <w:r w:rsidR="009A0772" w:rsidRPr="009A0772">
        <w:rPr>
          <w:rStyle w:val="CharacterStyle2"/>
          <w:rFonts w:eastAsiaTheme="minorEastAsia" w:cs="Arial"/>
          <w:spacing w:val="-3"/>
          <w:w w:val="105"/>
        </w:rPr>
        <w:t xml:space="preserve"> dalle vigenti Leggi e </w:t>
      </w:r>
      <w:r w:rsidR="00C640B0">
        <w:rPr>
          <w:rStyle w:val="CharacterStyle2"/>
          <w:rFonts w:eastAsiaTheme="minorEastAsia" w:cs="Arial"/>
          <w:spacing w:val="-3"/>
          <w:w w:val="105"/>
        </w:rPr>
        <w:t xml:space="preserve">dai </w:t>
      </w:r>
      <w:r w:rsidR="009A0772" w:rsidRPr="009A0772">
        <w:rPr>
          <w:rStyle w:val="CharacterStyle2"/>
          <w:rFonts w:eastAsiaTheme="minorEastAsia" w:cs="Arial"/>
          <w:spacing w:val="-3"/>
          <w:w w:val="105"/>
        </w:rPr>
        <w:t>Regolamenti della Repubblica Italiana</w:t>
      </w:r>
      <w:r w:rsidR="00161077">
        <w:rPr>
          <w:rStyle w:val="CharacterStyle2"/>
          <w:rFonts w:eastAsiaTheme="minorEastAsia" w:cs="Arial"/>
          <w:spacing w:val="-3"/>
          <w:w w:val="105"/>
        </w:rPr>
        <w:t xml:space="preserve">, </w:t>
      </w:r>
      <w:r w:rsidR="009A0772" w:rsidRPr="009A0772">
        <w:rPr>
          <w:rStyle w:val="CharacterStyle2"/>
          <w:rFonts w:eastAsiaTheme="minorEastAsia" w:cs="Arial"/>
          <w:spacing w:val="-3"/>
          <w:w w:val="105"/>
        </w:rPr>
        <w:t>dovranno essere altresì mantenuti e riforniti di tutto quanto necessita al loro corretto funzionamento a completa cura e spese del</w:t>
      </w:r>
      <w:r>
        <w:rPr>
          <w:rStyle w:val="CharacterStyle2"/>
          <w:rFonts w:eastAsiaTheme="minorEastAsia" w:cs="Arial"/>
          <w:spacing w:val="-3"/>
          <w:w w:val="105"/>
        </w:rPr>
        <w:t>l’Impresa Aggiudicataria</w:t>
      </w:r>
      <w:r w:rsidR="009A0772" w:rsidRPr="009A0772">
        <w:rPr>
          <w:rStyle w:val="CharacterStyle2"/>
          <w:rFonts w:eastAsiaTheme="minorEastAsia" w:cs="Arial"/>
          <w:spacing w:val="-3"/>
          <w:w w:val="105"/>
        </w:rPr>
        <w:t>.</w:t>
      </w:r>
    </w:p>
    <w:p w14:paraId="61B79168" w14:textId="58473F09" w:rsidR="009A0772" w:rsidRPr="009A0772" w:rsidRDefault="009A0772" w:rsidP="009A0772">
      <w:pPr>
        <w:rPr>
          <w:rStyle w:val="CharacterStyle2"/>
          <w:rFonts w:eastAsiaTheme="minorEastAsia" w:cs="Arial"/>
        </w:rPr>
      </w:pPr>
      <w:r w:rsidRPr="009A0772">
        <w:rPr>
          <w:rStyle w:val="CharacterStyle2"/>
          <w:rFonts w:eastAsiaTheme="minorEastAsia" w:cs="Arial"/>
        </w:rPr>
        <w:t>Sono a carico del</w:t>
      </w:r>
      <w:r w:rsidR="00D744A7">
        <w:rPr>
          <w:rStyle w:val="CharacterStyle2"/>
          <w:rFonts w:eastAsiaTheme="minorEastAsia" w:cs="Arial"/>
        </w:rPr>
        <w:t>l’Impresa Aggiudicataria</w:t>
      </w:r>
      <w:r w:rsidRPr="009A0772">
        <w:rPr>
          <w:rStyle w:val="CharacterStyle2"/>
          <w:rFonts w:eastAsiaTheme="minorEastAsia" w:cs="Arial"/>
        </w:rPr>
        <w:t xml:space="preserve"> tutti gli oneri relativi all'acquisto delle attrezzature, dei materiali di consumo e dei ricambi </w:t>
      </w:r>
      <w:r w:rsidRPr="00477F60">
        <w:rPr>
          <w:rStyle w:val="CharacterStyle2"/>
          <w:rFonts w:eastAsiaTheme="minorEastAsia" w:cs="Arial"/>
        </w:rPr>
        <w:t xml:space="preserve">inerenti </w:t>
      </w:r>
      <w:proofErr w:type="gramStart"/>
      <w:r w:rsidR="0097341D">
        <w:rPr>
          <w:rStyle w:val="CharacterStyle2"/>
          <w:rFonts w:eastAsiaTheme="minorEastAsia" w:cs="Arial"/>
        </w:rPr>
        <w:t>il</w:t>
      </w:r>
      <w:proofErr w:type="gramEnd"/>
      <w:r w:rsidR="0097341D">
        <w:rPr>
          <w:rStyle w:val="CharacterStyle2"/>
          <w:rFonts w:eastAsiaTheme="minorEastAsia" w:cs="Arial"/>
        </w:rPr>
        <w:t xml:space="preserve"> servizio </w:t>
      </w:r>
      <w:r w:rsidRPr="009A0772">
        <w:rPr>
          <w:rStyle w:val="CharacterStyle2"/>
          <w:rFonts w:eastAsiaTheme="minorEastAsia" w:cs="Arial"/>
        </w:rPr>
        <w:t>oggetto dell'appalto.</w:t>
      </w:r>
    </w:p>
    <w:p w14:paraId="5F2480DC" w14:textId="2D3AF235" w:rsidR="00022976" w:rsidRDefault="0097414A" w:rsidP="002C6690">
      <w:pPr>
        <w:pStyle w:val="Titolo2"/>
        <w:numPr>
          <w:ilvl w:val="1"/>
          <w:numId w:val="2"/>
        </w:numPr>
      </w:pPr>
      <w:bookmarkStart w:id="25" w:name="_Toc100830984"/>
      <w:bookmarkStart w:id="26" w:name="_Hlk82505421"/>
      <w:bookmarkEnd w:id="23"/>
      <w:r>
        <w:t>– Personale impiegato</w:t>
      </w:r>
      <w:bookmarkEnd w:id="25"/>
      <w:r w:rsidR="009A0772">
        <w:t xml:space="preserve"> </w:t>
      </w:r>
    </w:p>
    <w:bookmarkEnd w:id="26"/>
    <w:p w14:paraId="4C3F4113" w14:textId="34173090" w:rsidR="009A0772" w:rsidRPr="009A0772" w:rsidRDefault="00D744A7" w:rsidP="009A0772">
      <w:pPr>
        <w:rPr>
          <w:rStyle w:val="CharacterStyle2"/>
          <w:rFonts w:eastAsiaTheme="minorEastAsia" w:cs="Arial"/>
          <w:spacing w:val="-3"/>
          <w:w w:val="105"/>
        </w:rPr>
      </w:pPr>
      <w:r>
        <w:rPr>
          <w:rStyle w:val="CharacterStyle2"/>
          <w:rFonts w:eastAsiaTheme="minorEastAsia" w:cs="Arial"/>
          <w:spacing w:val="-3"/>
          <w:w w:val="105"/>
        </w:rPr>
        <w:t>L’Impresa Aggiudicataria</w:t>
      </w:r>
      <w:r w:rsidR="009A0772" w:rsidRPr="009A0772">
        <w:rPr>
          <w:rStyle w:val="CharacterStyle2"/>
          <w:rFonts w:eastAsiaTheme="minorEastAsia" w:cs="Arial"/>
          <w:spacing w:val="-3"/>
          <w:w w:val="105"/>
        </w:rPr>
        <w:t xml:space="preserve"> è obbligata a predisporre un registro di presenze giornaliere in cui è riportato nominalmente il personale impiegato e l'orario di svolgimento delle attività. Essa dovrà fornire </w:t>
      </w:r>
      <w:r w:rsidR="002D6BBB">
        <w:rPr>
          <w:rStyle w:val="CharacterStyle2"/>
          <w:rFonts w:eastAsiaTheme="minorEastAsia" w:cs="Arial"/>
          <w:spacing w:val="-3"/>
          <w:w w:val="105"/>
        </w:rPr>
        <w:t>al Committente</w:t>
      </w:r>
      <w:r w:rsidR="009A0772" w:rsidRPr="009A0772">
        <w:rPr>
          <w:rStyle w:val="CharacterStyle2"/>
          <w:rFonts w:eastAsiaTheme="minorEastAsia" w:cs="Arial"/>
          <w:spacing w:val="-3"/>
          <w:w w:val="105"/>
        </w:rPr>
        <w:t xml:space="preserve"> le generalità del personale impiegato per</w:t>
      </w:r>
      <w:r w:rsidR="0013175A">
        <w:rPr>
          <w:rStyle w:val="CharacterStyle2"/>
          <w:rFonts w:eastAsiaTheme="minorEastAsia" w:cs="Arial"/>
          <w:spacing w:val="-3"/>
          <w:w w:val="105"/>
        </w:rPr>
        <w:t xml:space="preserve"> il servizio</w:t>
      </w:r>
      <w:r w:rsidR="009A0772" w:rsidRPr="009A0772">
        <w:rPr>
          <w:rStyle w:val="CharacterStyle2"/>
          <w:rFonts w:eastAsiaTheme="minorEastAsia" w:cs="Arial"/>
          <w:spacing w:val="-3"/>
          <w:w w:val="105"/>
        </w:rPr>
        <w:t xml:space="preserve"> che è tenuto ad esporre visibilmente il tesserino di riconoscimento.</w:t>
      </w:r>
      <w:r w:rsidR="00864C2A">
        <w:rPr>
          <w:rStyle w:val="CharacterStyle2"/>
          <w:rFonts w:eastAsiaTheme="minorEastAsia" w:cs="Arial"/>
          <w:spacing w:val="-3"/>
          <w:w w:val="105"/>
        </w:rPr>
        <w:t xml:space="preserve"> </w:t>
      </w:r>
    </w:p>
    <w:p w14:paraId="31B0482D" w14:textId="06AAF5C0" w:rsidR="009A0772" w:rsidRDefault="009A0772" w:rsidP="009A0772">
      <w:pPr>
        <w:rPr>
          <w:rStyle w:val="CharacterStyle2"/>
          <w:rFonts w:eastAsiaTheme="minorEastAsia" w:cs="Arial"/>
          <w:color w:val="FF0000"/>
          <w:spacing w:val="-3"/>
          <w:w w:val="105"/>
        </w:rPr>
      </w:pPr>
      <w:r w:rsidRPr="009A0772">
        <w:rPr>
          <w:rStyle w:val="CharacterStyle2"/>
          <w:rFonts w:eastAsiaTheme="minorEastAsia" w:cs="Arial"/>
          <w:spacing w:val="-3"/>
          <w:w w:val="105"/>
        </w:rPr>
        <w:t xml:space="preserve">L’elenco nominativo del personale che </w:t>
      </w:r>
      <w:r w:rsidR="00D744A7">
        <w:rPr>
          <w:rStyle w:val="CharacterStyle2"/>
          <w:rFonts w:eastAsiaTheme="minorEastAsia" w:cs="Arial"/>
          <w:spacing w:val="-3"/>
          <w:w w:val="105"/>
        </w:rPr>
        <w:t>l’Impresa Aggiudicataria</w:t>
      </w:r>
      <w:r w:rsidRPr="009A0772">
        <w:rPr>
          <w:rStyle w:val="CharacterStyle2"/>
          <w:rFonts w:eastAsiaTheme="minorEastAsia" w:cs="Arial"/>
          <w:spacing w:val="-3"/>
          <w:w w:val="105"/>
        </w:rPr>
        <w:t xml:space="preserve"> dell’appalto impiegherà durante l’esecuzione </w:t>
      </w:r>
      <w:r w:rsidR="005B6FBC">
        <w:rPr>
          <w:rStyle w:val="CharacterStyle2"/>
          <w:rFonts w:eastAsiaTheme="minorEastAsia" w:cs="Arial"/>
          <w:spacing w:val="-3"/>
          <w:w w:val="105"/>
        </w:rPr>
        <w:t>del</w:t>
      </w:r>
      <w:r w:rsidR="0013175A">
        <w:rPr>
          <w:rStyle w:val="CharacterStyle2"/>
          <w:rFonts w:eastAsiaTheme="minorEastAsia" w:cs="Arial"/>
          <w:spacing w:val="-3"/>
          <w:w w:val="105"/>
        </w:rPr>
        <w:t xml:space="preserve"> servizio</w:t>
      </w:r>
      <w:r w:rsidRPr="009A0772">
        <w:rPr>
          <w:rStyle w:val="CharacterStyle2"/>
          <w:rFonts w:eastAsiaTheme="minorEastAsia" w:cs="Arial"/>
          <w:spacing w:val="-3"/>
          <w:w w:val="105"/>
        </w:rPr>
        <w:t xml:space="preserve"> dovrà essere prodotto </w:t>
      </w:r>
      <w:r w:rsidR="0013175A">
        <w:rPr>
          <w:rStyle w:val="CharacterStyle2"/>
          <w:rFonts w:eastAsiaTheme="minorEastAsia" w:cs="Arial"/>
          <w:spacing w:val="-3"/>
          <w:w w:val="105"/>
        </w:rPr>
        <w:t>all’inizio</w:t>
      </w:r>
      <w:r w:rsidRPr="009A0772">
        <w:rPr>
          <w:rStyle w:val="CharacterStyle2"/>
          <w:rFonts w:eastAsiaTheme="minorEastAsia" w:cs="Arial"/>
          <w:spacing w:val="-3"/>
          <w:w w:val="105"/>
        </w:rPr>
        <w:t xml:space="preserve"> dello stesso.</w:t>
      </w:r>
    </w:p>
    <w:p w14:paraId="3DB8617C" w14:textId="5B0501A9" w:rsidR="00911249" w:rsidRPr="00911249" w:rsidRDefault="00864C2A" w:rsidP="00911249">
      <w:pPr>
        <w:spacing w:before="0" w:line="276" w:lineRule="auto"/>
        <w:rPr>
          <w:rFonts w:eastAsiaTheme="minorEastAsia"/>
          <w:spacing w:val="-3"/>
        </w:rPr>
      </w:pPr>
      <w:r>
        <w:rPr>
          <w:rFonts w:eastAsiaTheme="minorEastAsia"/>
          <w:spacing w:val="-3"/>
          <w:w w:val="105"/>
        </w:rPr>
        <w:t>L’Impresa</w:t>
      </w:r>
      <w:r w:rsidR="00911249" w:rsidRPr="00911249">
        <w:rPr>
          <w:rFonts w:eastAsiaTheme="minorEastAsia"/>
          <w:spacing w:val="-3"/>
          <w:w w:val="105"/>
        </w:rPr>
        <w:t>, dovrà disporre di personale e mezzi adeguati a garantire il regolare e corretto funzionamento dell'attività attraverso l'impiego delle necessarie figure professionali</w:t>
      </w:r>
      <w:r>
        <w:rPr>
          <w:rFonts w:eastAsiaTheme="minorEastAsia"/>
          <w:spacing w:val="-3"/>
          <w:w w:val="105"/>
        </w:rPr>
        <w:t xml:space="preserve">, lo stesso personale </w:t>
      </w:r>
      <w:r w:rsidRPr="00911249">
        <w:rPr>
          <w:rFonts w:eastAsiaTheme="minorEastAsia"/>
          <w:spacing w:val="-3"/>
          <w:w w:val="105"/>
        </w:rPr>
        <w:t>agirà sotto diretta ed esclusiva responsabilità del</w:t>
      </w:r>
      <w:r>
        <w:rPr>
          <w:rFonts w:eastAsiaTheme="minorEastAsia"/>
          <w:spacing w:val="-3"/>
          <w:w w:val="105"/>
        </w:rPr>
        <w:t xml:space="preserve">l’Impresa </w:t>
      </w:r>
      <w:r w:rsidRPr="00911249">
        <w:rPr>
          <w:rFonts w:eastAsiaTheme="minorEastAsia"/>
          <w:spacing w:val="-3"/>
          <w:w w:val="105"/>
        </w:rPr>
        <w:t>medesima</w:t>
      </w:r>
      <w:r w:rsidR="0013175A">
        <w:rPr>
          <w:rFonts w:eastAsiaTheme="minorEastAsia"/>
          <w:spacing w:val="-3"/>
          <w:w w:val="105"/>
        </w:rPr>
        <w:t>.</w:t>
      </w:r>
    </w:p>
    <w:p w14:paraId="6580AB6F" w14:textId="77777777" w:rsidR="00911249" w:rsidRPr="00911249" w:rsidRDefault="00911249" w:rsidP="00911249">
      <w:pPr>
        <w:spacing w:before="0" w:line="276" w:lineRule="auto"/>
        <w:rPr>
          <w:rFonts w:eastAsiaTheme="minorEastAsia"/>
          <w:spacing w:val="-3"/>
        </w:rPr>
      </w:pPr>
      <w:r w:rsidRPr="00911249">
        <w:rPr>
          <w:rFonts w:eastAsiaTheme="minorEastAsia"/>
          <w:spacing w:val="-3"/>
        </w:rPr>
        <w:t>Il personale dovrà essere adeguatamente formato e dotato dei necessari dispositivi di protezione individuale nel rispetto di quanto previsto dal DPR 177 del 14 novembre 2011.</w:t>
      </w:r>
    </w:p>
    <w:p w14:paraId="143DB5EA" w14:textId="47286D11" w:rsidR="00911249" w:rsidRPr="00911249" w:rsidRDefault="00D744A7" w:rsidP="00911249">
      <w:pPr>
        <w:spacing w:before="0" w:line="276" w:lineRule="auto"/>
        <w:rPr>
          <w:rFonts w:eastAsiaTheme="minorEastAsia"/>
          <w:spacing w:val="-3"/>
          <w:w w:val="105"/>
        </w:rPr>
      </w:pPr>
      <w:r>
        <w:rPr>
          <w:rFonts w:eastAsiaTheme="minorEastAsia"/>
          <w:spacing w:val="-3"/>
          <w:w w:val="105"/>
        </w:rPr>
        <w:t>L’Impresa Aggiudicataria</w:t>
      </w:r>
      <w:r w:rsidR="00911249" w:rsidRPr="00911249">
        <w:rPr>
          <w:rFonts w:eastAsiaTheme="minorEastAsia"/>
          <w:spacing w:val="-3"/>
          <w:w w:val="105"/>
        </w:rPr>
        <w:t xml:space="preserve">, nella gestione </w:t>
      </w:r>
      <w:r w:rsidR="0013175A">
        <w:rPr>
          <w:rFonts w:eastAsiaTheme="minorEastAsia"/>
          <w:spacing w:val="-3"/>
          <w:w w:val="105"/>
        </w:rPr>
        <w:t>del servizio</w:t>
      </w:r>
      <w:r w:rsidR="00864C2A">
        <w:rPr>
          <w:rFonts w:eastAsiaTheme="minorEastAsia"/>
          <w:spacing w:val="-3"/>
          <w:w w:val="105"/>
        </w:rPr>
        <w:t>,</w:t>
      </w:r>
      <w:r w:rsidR="00911249" w:rsidRPr="00911249">
        <w:rPr>
          <w:rFonts w:eastAsiaTheme="minorEastAsia"/>
          <w:spacing w:val="-3"/>
          <w:w w:val="105"/>
        </w:rPr>
        <w:t xml:space="preserve"> </w:t>
      </w:r>
      <w:r w:rsidR="00911249">
        <w:rPr>
          <w:rFonts w:eastAsiaTheme="minorEastAsia"/>
          <w:spacing w:val="-3"/>
          <w:w w:val="105"/>
        </w:rPr>
        <w:t>dovrà adottare</w:t>
      </w:r>
      <w:r w:rsidR="00911249" w:rsidRPr="00911249">
        <w:rPr>
          <w:rFonts w:eastAsiaTheme="minorEastAsia"/>
          <w:spacing w:val="-3"/>
          <w:w w:val="105"/>
        </w:rPr>
        <w:t xml:space="preserve"> tutti gli accorgimenti ed i dispositivi di protezione per la tutela della sicurezza dei lavoratori, nel rispetto della normativa dettata dal </w:t>
      </w:r>
      <w:r w:rsidR="007E7902" w:rsidRPr="007E7902">
        <w:t>decreto legislativo 9 aprile 2008, n.81</w:t>
      </w:r>
      <w:r w:rsidR="00911249" w:rsidRPr="00911249">
        <w:rPr>
          <w:rFonts w:eastAsiaTheme="minorEastAsia"/>
          <w:spacing w:val="-3"/>
          <w:w w:val="105"/>
        </w:rPr>
        <w:t>.</w:t>
      </w:r>
    </w:p>
    <w:p w14:paraId="1E789DC3" w14:textId="2D419E06" w:rsidR="00911249" w:rsidRPr="00911249" w:rsidRDefault="00D744A7" w:rsidP="00911249">
      <w:pPr>
        <w:spacing w:before="0" w:line="276" w:lineRule="auto"/>
        <w:rPr>
          <w:rFonts w:eastAsiaTheme="minorEastAsia"/>
          <w:spacing w:val="-3"/>
        </w:rPr>
      </w:pPr>
      <w:r>
        <w:rPr>
          <w:rFonts w:eastAsiaTheme="minorEastAsia"/>
          <w:spacing w:val="-3"/>
        </w:rPr>
        <w:t>L’Impresa Aggiudicataria</w:t>
      </w:r>
      <w:r w:rsidR="00911249" w:rsidRPr="00911249">
        <w:rPr>
          <w:rFonts w:eastAsiaTheme="minorEastAsia"/>
          <w:spacing w:val="-3"/>
        </w:rPr>
        <w:t>, in particolare, si impegna:</w:t>
      </w:r>
    </w:p>
    <w:p w14:paraId="14490DD2" w14:textId="77777777" w:rsidR="00911249" w:rsidRPr="00911249" w:rsidRDefault="00911249" w:rsidP="00911249">
      <w:pPr>
        <w:numPr>
          <w:ilvl w:val="0"/>
          <w:numId w:val="12"/>
        </w:numPr>
        <w:spacing w:before="0" w:after="0" w:line="276" w:lineRule="auto"/>
        <w:contextualSpacing/>
        <w:rPr>
          <w:rFonts w:eastAsiaTheme="minorEastAsia"/>
          <w:spacing w:val="-3"/>
          <w:w w:val="105"/>
        </w:rPr>
      </w:pPr>
      <w:r w:rsidRPr="00911249">
        <w:rPr>
          <w:rFonts w:eastAsiaTheme="minorEastAsia"/>
          <w:spacing w:val="-3"/>
          <w:w w:val="105"/>
        </w:rPr>
        <w:t>affinché la parte delle attività contrattuali eventualmente da svolgere presso propri uffici o stabilimenti sia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14:paraId="51A3EBCF" w14:textId="77777777" w:rsidR="00911249" w:rsidRPr="00911249" w:rsidRDefault="00911249" w:rsidP="00911249">
      <w:pPr>
        <w:numPr>
          <w:ilvl w:val="0"/>
          <w:numId w:val="12"/>
        </w:numPr>
        <w:spacing w:before="0" w:after="0" w:line="276" w:lineRule="auto"/>
        <w:contextualSpacing/>
        <w:rPr>
          <w:rFonts w:eastAsiaTheme="minorEastAsia"/>
          <w:spacing w:val="-3"/>
          <w:w w:val="105"/>
        </w:rPr>
      </w:pPr>
      <w:r w:rsidRPr="00911249">
        <w:rPr>
          <w:rFonts w:eastAsiaTheme="minorEastAsia"/>
          <w:spacing w:val="-3"/>
          <w:w w:val="105"/>
        </w:rPr>
        <w:t>ad utilizzare per l'esecuzione delle attività contrattuali personale che abbia padronanza della lingua italiana;</w:t>
      </w:r>
    </w:p>
    <w:p w14:paraId="189A38B9" w14:textId="77E061DE" w:rsidR="00911249" w:rsidRPr="00911249" w:rsidRDefault="00911249" w:rsidP="00911249">
      <w:pPr>
        <w:numPr>
          <w:ilvl w:val="0"/>
          <w:numId w:val="12"/>
        </w:numPr>
        <w:spacing w:before="0" w:after="0" w:line="276" w:lineRule="auto"/>
        <w:contextualSpacing/>
        <w:rPr>
          <w:rFonts w:eastAsiaTheme="minorEastAsia"/>
          <w:spacing w:val="-3"/>
          <w:w w:val="105"/>
        </w:rPr>
      </w:pPr>
      <w:r w:rsidRPr="00911249">
        <w:rPr>
          <w:rFonts w:eastAsiaTheme="minorEastAsia"/>
          <w:spacing w:val="-3"/>
          <w:w w:val="105"/>
        </w:rPr>
        <w:t>ad ottemperare a tutti gli obblighi verso i propri dipendenti derivanti da disposizioni legislative e regolamentari vigenti in materia di lavoro, ivi compresi quelli in tema di igiene e</w:t>
      </w:r>
      <w:r>
        <w:rPr>
          <w:rFonts w:eastAsiaTheme="minorEastAsia"/>
          <w:spacing w:val="-3"/>
          <w:w w:val="105"/>
        </w:rPr>
        <w:t xml:space="preserve"> </w:t>
      </w:r>
      <w:r w:rsidRPr="00911249">
        <w:rPr>
          <w:rFonts w:eastAsiaTheme="minorEastAsia"/>
          <w:spacing w:val="-3"/>
          <w:w w:val="105"/>
        </w:rPr>
        <w:t>sicurezza, nonché in materia previdenziale, infortunistica e di sicurezza sul luogo di lavoro, assumendo a proprio carico tutti i relativi oneri;</w:t>
      </w:r>
    </w:p>
    <w:p w14:paraId="6F7EC07C" w14:textId="03E6F034" w:rsidR="00911249" w:rsidRPr="00911249" w:rsidRDefault="00911249" w:rsidP="00911249">
      <w:pPr>
        <w:numPr>
          <w:ilvl w:val="0"/>
          <w:numId w:val="12"/>
        </w:numPr>
        <w:spacing w:before="0" w:after="0" w:line="276" w:lineRule="auto"/>
        <w:contextualSpacing/>
        <w:rPr>
          <w:rFonts w:eastAsiaTheme="minorEastAsia"/>
          <w:spacing w:val="-3"/>
          <w:w w:val="105"/>
        </w:rPr>
      </w:pPr>
      <w:r w:rsidRPr="00911249">
        <w:rPr>
          <w:rFonts w:eastAsiaTheme="minorEastAsia"/>
          <w:spacing w:val="-3"/>
          <w:w w:val="105"/>
        </w:rPr>
        <w:t>ad applicare, nei confronti dei propri dipendenti occupati nelle attività contrattuali, le condizioni normative e retributive non inferiori a quelle risultanti dai contratti collettivi ed</w:t>
      </w:r>
      <w:r>
        <w:rPr>
          <w:rFonts w:eastAsiaTheme="minorEastAsia"/>
          <w:spacing w:val="-3"/>
          <w:w w:val="105"/>
        </w:rPr>
        <w:t xml:space="preserve"> </w:t>
      </w:r>
      <w:r w:rsidRPr="00911249">
        <w:rPr>
          <w:rFonts w:eastAsiaTheme="minorEastAsia"/>
          <w:spacing w:val="-3"/>
          <w:w w:val="105"/>
        </w:rPr>
        <w:t>integrativi di lavoro applicabili alla data di stipula della Convenzione alla categoria e nelle località</w:t>
      </w:r>
      <w:r>
        <w:rPr>
          <w:rFonts w:eastAsiaTheme="minorEastAsia"/>
          <w:spacing w:val="-3"/>
          <w:w w:val="105"/>
        </w:rPr>
        <w:t xml:space="preserve"> </w:t>
      </w:r>
      <w:r w:rsidRPr="00911249">
        <w:rPr>
          <w:rFonts w:eastAsiaTheme="minorEastAsia"/>
          <w:spacing w:val="-3"/>
          <w:w w:val="105"/>
        </w:rPr>
        <w:t>di svolgimento delle attività, nonché le condizioni risultanti da successive modifiche ed integrazioni;</w:t>
      </w:r>
    </w:p>
    <w:p w14:paraId="6CAB467C" w14:textId="51844FDB" w:rsidR="00911249" w:rsidRPr="00911249" w:rsidRDefault="00911249" w:rsidP="00911249">
      <w:pPr>
        <w:numPr>
          <w:ilvl w:val="0"/>
          <w:numId w:val="12"/>
        </w:numPr>
        <w:spacing w:before="0" w:after="0" w:line="276" w:lineRule="auto"/>
        <w:contextualSpacing/>
        <w:rPr>
          <w:rFonts w:eastAsiaTheme="minorEastAsia"/>
          <w:spacing w:val="-3"/>
          <w:w w:val="105"/>
        </w:rPr>
      </w:pPr>
      <w:r w:rsidRPr="00911249">
        <w:rPr>
          <w:rFonts w:eastAsiaTheme="minorEastAsia"/>
          <w:spacing w:val="-3"/>
          <w:w w:val="105"/>
        </w:rPr>
        <w:t>a continuare, fatto in ogni caso salvo il trattamento di miglior favore per il dipendente, ad applicare i suindicati contratti collettivi anche dopo la loro scadenza e fino alla loro sostituzione. Gli</w:t>
      </w:r>
      <w:r>
        <w:rPr>
          <w:rFonts w:eastAsiaTheme="minorEastAsia"/>
          <w:spacing w:val="-3"/>
          <w:w w:val="105"/>
        </w:rPr>
        <w:t xml:space="preserve"> </w:t>
      </w:r>
      <w:r w:rsidRPr="00911249">
        <w:rPr>
          <w:rFonts w:eastAsiaTheme="minorEastAsia"/>
          <w:spacing w:val="-3"/>
          <w:w w:val="105"/>
        </w:rPr>
        <w:t xml:space="preserve">obblighi relativi ai contratti collettivi nazionali di lavoro di cui ai punti precedenti vincolano </w:t>
      </w:r>
      <w:r w:rsidR="00D744A7">
        <w:rPr>
          <w:rFonts w:eastAsiaTheme="minorEastAsia"/>
          <w:spacing w:val="-3"/>
          <w:w w:val="105"/>
        </w:rPr>
        <w:t>l’Impresa Aggiudicataria</w:t>
      </w:r>
      <w:r w:rsidRPr="00911249">
        <w:rPr>
          <w:rFonts w:eastAsiaTheme="minorEastAsia"/>
          <w:spacing w:val="-3"/>
          <w:w w:val="105"/>
        </w:rPr>
        <w:t xml:space="preserve"> anche </w:t>
      </w:r>
      <w:r w:rsidRPr="00911249">
        <w:rPr>
          <w:rFonts w:eastAsiaTheme="minorEastAsia"/>
          <w:spacing w:val="-3"/>
          <w:w w:val="105"/>
        </w:rPr>
        <w:lastRenderedPageBreak/>
        <w:t>nel caso in cui questi non aderisca alle associazioni stipulanti o receda da esse, per tutto il periodo di validità del Contratto.</w:t>
      </w:r>
    </w:p>
    <w:p w14:paraId="01BC038E" w14:textId="037DC47B" w:rsidR="00911249" w:rsidRDefault="00D744A7" w:rsidP="00911249">
      <w:pPr>
        <w:spacing w:before="0" w:line="276" w:lineRule="auto"/>
        <w:rPr>
          <w:rFonts w:eastAsiaTheme="minorEastAsia"/>
          <w:spacing w:val="-3"/>
        </w:rPr>
      </w:pPr>
      <w:r>
        <w:rPr>
          <w:rFonts w:eastAsiaTheme="minorEastAsia"/>
          <w:spacing w:val="-3"/>
        </w:rPr>
        <w:t>L’Impresa Aggiudicataria</w:t>
      </w:r>
      <w:r w:rsidR="00911249" w:rsidRPr="00911249">
        <w:rPr>
          <w:rFonts w:eastAsiaTheme="minorEastAsia"/>
          <w:spacing w:val="-3"/>
        </w:rPr>
        <w:t xml:space="preserve"> è integralmente responsabile dell'operato dei propri dipendenti, nonché di qualsiasi danno o inconveniente causati dal </w:t>
      </w:r>
      <w:r w:rsidR="00911249" w:rsidRPr="00477F60">
        <w:rPr>
          <w:rFonts w:eastAsiaTheme="minorEastAsia"/>
          <w:spacing w:val="-3"/>
        </w:rPr>
        <w:t>personale addetto al</w:t>
      </w:r>
      <w:r w:rsidR="00477F60" w:rsidRPr="00477F60">
        <w:rPr>
          <w:rFonts w:eastAsiaTheme="minorEastAsia"/>
          <w:spacing w:val="-3"/>
        </w:rPr>
        <w:t>le</w:t>
      </w:r>
      <w:r w:rsidR="00911249" w:rsidRPr="00477F60">
        <w:rPr>
          <w:rFonts w:eastAsiaTheme="minorEastAsia"/>
          <w:spacing w:val="-3"/>
        </w:rPr>
        <w:t xml:space="preserve"> </w:t>
      </w:r>
      <w:r w:rsidR="005B6FBC" w:rsidRPr="00477F60">
        <w:rPr>
          <w:rFonts w:eastAsiaTheme="minorEastAsia"/>
          <w:spacing w:val="-3"/>
        </w:rPr>
        <w:t>prestazioni</w:t>
      </w:r>
      <w:r w:rsidR="00911249" w:rsidRPr="00911249">
        <w:rPr>
          <w:rFonts w:eastAsiaTheme="minorEastAsia"/>
          <w:spacing w:val="-3"/>
        </w:rPr>
        <w:t xml:space="preserve"> e solleva </w:t>
      </w:r>
      <w:r w:rsidR="00660578">
        <w:rPr>
          <w:rFonts w:eastAsiaTheme="minorEastAsia"/>
          <w:spacing w:val="-3"/>
        </w:rPr>
        <w:t>il Committente</w:t>
      </w:r>
      <w:r w:rsidR="00911249" w:rsidRPr="00911249">
        <w:rPr>
          <w:rFonts w:eastAsiaTheme="minorEastAsia"/>
          <w:spacing w:val="-3"/>
        </w:rPr>
        <w:t xml:space="preserve"> da ogni responsabilità, diretta o indiretta, sia civile che penale.</w:t>
      </w:r>
    </w:p>
    <w:p w14:paraId="3620D185" w14:textId="6CDC2F86" w:rsidR="00705132" w:rsidRDefault="00705132" w:rsidP="00705132">
      <w:pPr>
        <w:pStyle w:val="Titolo2"/>
        <w:numPr>
          <w:ilvl w:val="1"/>
          <w:numId w:val="2"/>
        </w:numPr>
      </w:pPr>
      <w:bookmarkStart w:id="27" w:name="_Toc100830985"/>
      <w:r>
        <w:t>– Subappalto</w:t>
      </w:r>
      <w:bookmarkEnd w:id="27"/>
    </w:p>
    <w:p w14:paraId="53321DEF" w14:textId="5A32714B" w:rsidR="00705132" w:rsidRDefault="00705132" w:rsidP="00705132">
      <w:bookmarkStart w:id="28" w:name="_Hlk88563015"/>
      <w:proofErr w:type="gramStart"/>
      <w:r w:rsidRPr="00705132">
        <w:t>E'</w:t>
      </w:r>
      <w:proofErr w:type="gramEnd"/>
      <w:r w:rsidRPr="00705132">
        <w:t xml:space="preserve"> ammesso il subappalto secondo le disposizioni del</w:t>
      </w:r>
      <w:r>
        <w:t>l’art. 106 del codice dei contratti.</w:t>
      </w:r>
    </w:p>
    <w:p w14:paraId="56180F9B" w14:textId="0B186A91" w:rsidR="00705132" w:rsidRDefault="00705132" w:rsidP="00705132">
      <w:r w:rsidRPr="00705132">
        <w:t xml:space="preserve">A pena di nullità, fatto salvo quanto previsto dall’articolo 106, comma 1, lettera d),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intensità di manodopera. </w:t>
      </w:r>
    </w:p>
    <w:p w14:paraId="65EE32FC" w14:textId="77777777" w:rsidR="00FD5A9E" w:rsidRDefault="00FD5A9E" w:rsidP="00FD5A9E">
      <w:pPr>
        <w:rPr>
          <w:lang w:val="x-none" w:eastAsia="x-none"/>
        </w:rPr>
      </w:pPr>
      <w:r w:rsidRPr="00A72A39">
        <w:rPr>
          <w:lang w:val="x-none" w:eastAsia="x-none"/>
        </w:rPr>
        <w:t>Costituisce</w:t>
      </w:r>
      <w:r>
        <w:rPr>
          <w:lang w:eastAsia="x-none"/>
        </w:rPr>
        <w:t xml:space="preserve"> </w:t>
      </w:r>
      <w:r w:rsidRPr="00A72A39">
        <w:rPr>
          <w:lang w:val="x-none" w:eastAsia="x-none"/>
        </w:rPr>
        <w:t>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w:t>
      </w:r>
    </w:p>
    <w:p w14:paraId="1E84EAAB" w14:textId="77777777" w:rsidR="00FE4519" w:rsidRDefault="00FD5A9E" w:rsidP="00FE4519">
      <w:pPr>
        <w:rPr>
          <w:lang w:eastAsia="x-none"/>
        </w:rPr>
      </w:pPr>
      <w:r w:rsidRPr="00F4771F">
        <w:rPr>
          <w:lang w:eastAsia="x-none"/>
        </w:rPr>
        <w:t>Le prestazioni oggetto dell’appalto che dovranno essere eseguite a cura dell’impresa aggiudicataria sono di seguito elencate:</w:t>
      </w:r>
    </w:p>
    <w:p w14:paraId="326DFF1C" w14:textId="5939F551" w:rsidR="00FD5A9E" w:rsidRPr="00943DA2" w:rsidRDefault="00FE4519" w:rsidP="00FE4519">
      <w:pPr>
        <w:rPr>
          <w:lang w:eastAsia="x-none"/>
        </w:rPr>
      </w:pPr>
      <w:r>
        <w:rPr>
          <w:lang w:eastAsia="x-none"/>
        </w:rPr>
        <w:t>- Manutenzione e assistenza</w:t>
      </w:r>
      <w:r w:rsidR="00943DA2">
        <w:rPr>
          <w:lang w:eastAsia="x-none"/>
        </w:rPr>
        <w:t>;</w:t>
      </w:r>
    </w:p>
    <w:p w14:paraId="42BCF41F" w14:textId="432B96C6" w:rsidR="00FD5A9E" w:rsidRPr="00705132" w:rsidRDefault="004C7905" w:rsidP="00705132">
      <w:r w:rsidRPr="004C7905">
        <w:t xml:space="preserve">L'affidatario comunica alla stazione appaltante, prima dell'inizio della prestazione, per tutti i sub-contratti che non sono subappalti, stipulati per l'esecuzione dell'appalto, il nome del sub-contraente, l'importo del sub-contratto, l'oggetto </w:t>
      </w:r>
      <w:r>
        <w:t>delle prestazioni affidate</w:t>
      </w:r>
      <w:r w:rsidRPr="004C7905">
        <w:t xml:space="preserve">. Sono, altresì, comunicate alla stazione appaltante eventuali modifiche a tali informazioni avvenute nel corso del sub-contratto. </w:t>
      </w:r>
      <w:proofErr w:type="gramStart"/>
      <w:r w:rsidRPr="004C7905">
        <w:t>E’</w:t>
      </w:r>
      <w:proofErr w:type="gramEnd"/>
      <w:r w:rsidRPr="004C7905">
        <w:t xml:space="preserve"> altresì fatto obbligo di acquisire nuova autorizzazione integrativa qualora l'oggetto del subappalto subisca variazioni e l'importo dello stesso sia incrementato nonché siano variati i requisiti di cui al comma 7</w:t>
      </w:r>
      <w:r>
        <w:t xml:space="preserve"> dell’art. 105 del codice dei contratti</w:t>
      </w:r>
      <w:r w:rsidRPr="004C7905">
        <w:t>.</w:t>
      </w:r>
    </w:p>
    <w:p w14:paraId="6EB84F1A" w14:textId="2A43C1DE" w:rsidR="0097414A" w:rsidRDefault="0097414A" w:rsidP="00705132">
      <w:pPr>
        <w:pStyle w:val="Titolo2"/>
        <w:numPr>
          <w:ilvl w:val="1"/>
          <w:numId w:val="2"/>
        </w:numPr>
      </w:pPr>
      <w:bookmarkStart w:id="29" w:name="_Toc100830986"/>
      <w:bookmarkEnd w:id="28"/>
      <w:r>
        <w:t>– Report</w:t>
      </w:r>
      <w:r w:rsidR="000F6191">
        <w:t xml:space="preserve"> e Documentazione a corredo delle</w:t>
      </w:r>
      <w:r>
        <w:t xml:space="preserve"> attività</w:t>
      </w:r>
      <w:bookmarkEnd w:id="29"/>
    </w:p>
    <w:p w14:paraId="3B06A466" w14:textId="03A93E6D" w:rsidR="000F6191" w:rsidRDefault="00D744A7" w:rsidP="005B6FBC">
      <w:pPr>
        <w:rPr>
          <w:rStyle w:val="CharacterStyle2"/>
          <w:rFonts w:eastAsiaTheme="minorEastAsia" w:cs="Arial"/>
          <w:spacing w:val="-3"/>
          <w:w w:val="105"/>
        </w:rPr>
      </w:pPr>
      <w:r>
        <w:rPr>
          <w:rStyle w:val="CharacterStyle2"/>
          <w:rFonts w:eastAsiaTheme="minorEastAsia" w:cs="Arial"/>
          <w:spacing w:val="-3"/>
          <w:w w:val="105"/>
        </w:rPr>
        <w:t>L’Impresa Aggiudicataria</w:t>
      </w:r>
      <w:r w:rsidR="001665A0" w:rsidRPr="009213B4">
        <w:rPr>
          <w:rStyle w:val="CharacterStyle2"/>
          <w:rFonts w:eastAsiaTheme="minorEastAsia" w:cs="Arial"/>
          <w:spacing w:val="-3"/>
          <w:w w:val="105"/>
        </w:rPr>
        <w:t xml:space="preserve"> è tenuta a produrre </w:t>
      </w:r>
      <w:r w:rsidR="000F6191">
        <w:rPr>
          <w:rStyle w:val="CharacterStyle2"/>
          <w:rFonts w:eastAsiaTheme="minorEastAsia" w:cs="Arial"/>
          <w:spacing w:val="-3"/>
          <w:w w:val="105"/>
        </w:rPr>
        <w:t>a</w:t>
      </w:r>
      <w:r w:rsidR="00B66750">
        <w:rPr>
          <w:rStyle w:val="CharacterStyle2"/>
          <w:rFonts w:eastAsiaTheme="minorEastAsia" w:cs="Arial"/>
          <w:spacing w:val="-3"/>
          <w:w w:val="105"/>
        </w:rPr>
        <w:t xml:space="preserve"> seguito dell’avvenuta esecuzione delle opere</w:t>
      </w:r>
      <w:r w:rsidR="000F6191">
        <w:rPr>
          <w:rStyle w:val="CharacterStyle2"/>
          <w:rFonts w:eastAsiaTheme="minorEastAsia" w:cs="Arial"/>
          <w:spacing w:val="-3"/>
          <w:w w:val="105"/>
        </w:rPr>
        <w:t xml:space="preserve"> la seguente documentazione:</w:t>
      </w:r>
    </w:p>
    <w:p w14:paraId="7AE52381" w14:textId="5A02EA4A" w:rsidR="000F6191" w:rsidRDefault="000F6191" w:rsidP="005B6FBC">
      <w:pPr>
        <w:rPr>
          <w:rStyle w:val="CharacterStyle2"/>
          <w:rFonts w:eastAsiaTheme="minorEastAsia" w:cs="Arial"/>
          <w:spacing w:val="-3"/>
          <w:w w:val="105"/>
        </w:rPr>
      </w:pPr>
      <w:r>
        <w:rPr>
          <w:rStyle w:val="CharacterStyle2"/>
          <w:rFonts w:eastAsiaTheme="minorEastAsia" w:cs="Arial"/>
          <w:spacing w:val="-3"/>
          <w:w w:val="105"/>
        </w:rPr>
        <w:t>- Manuale d’uso e manutenzione dei prodotti forniti, completi di schede tecniche e relative schede di sicurezza dove presenti;</w:t>
      </w:r>
    </w:p>
    <w:p w14:paraId="4809F949" w14:textId="688F4000" w:rsidR="005B6FBC" w:rsidRDefault="000F6191" w:rsidP="005B6FBC">
      <w:pPr>
        <w:rPr>
          <w:rStyle w:val="CharacterStyle2"/>
          <w:rFonts w:eastAsiaTheme="minorEastAsia" w:cs="Arial"/>
          <w:spacing w:val="-3"/>
          <w:w w:val="105"/>
        </w:rPr>
      </w:pPr>
      <w:r>
        <w:rPr>
          <w:rStyle w:val="CharacterStyle2"/>
          <w:rFonts w:eastAsiaTheme="minorEastAsia" w:cs="Arial"/>
          <w:spacing w:val="-3"/>
          <w:w w:val="105"/>
        </w:rPr>
        <w:t xml:space="preserve">- Report attività delle attività effettuate in contraddittorio con i preposti della Committenza; </w:t>
      </w:r>
    </w:p>
    <w:p w14:paraId="4DBD9B64" w14:textId="77777777" w:rsidR="005B6FBC" w:rsidRPr="005B6FBC" w:rsidRDefault="005B6FBC" w:rsidP="005B6FBC">
      <w:pPr>
        <w:rPr>
          <w:rStyle w:val="CharacterStyle2"/>
          <w:rFonts w:eastAsiaTheme="minorEastAsia" w:cs="Arial"/>
          <w:color w:val="FF0000"/>
          <w:spacing w:val="-3"/>
          <w:w w:val="105"/>
        </w:rPr>
      </w:pPr>
    </w:p>
    <w:p w14:paraId="645889BD" w14:textId="24A8612C" w:rsidR="0097414A" w:rsidRDefault="0097414A" w:rsidP="00705132">
      <w:pPr>
        <w:pStyle w:val="Titolo2"/>
        <w:numPr>
          <w:ilvl w:val="1"/>
          <w:numId w:val="2"/>
        </w:numPr>
      </w:pPr>
      <w:bookmarkStart w:id="30" w:name="_Toc100830987"/>
      <w:r>
        <w:t>– Responsabile del</w:t>
      </w:r>
      <w:r w:rsidR="0044015F">
        <w:t xml:space="preserve"> servizio</w:t>
      </w:r>
      <w:bookmarkEnd w:id="30"/>
    </w:p>
    <w:p w14:paraId="5ED55692" w14:textId="00C51861" w:rsidR="008377AD" w:rsidRPr="008377AD" w:rsidRDefault="008377AD" w:rsidP="008377AD">
      <w:pPr>
        <w:rPr>
          <w:rStyle w:val="CharacterStyle2"/>
          <w:rFonts w:eastAsiaTheme="minorEastAsia" w:cs="Arial"/>
          <w:spacing w:val="-3"/>
          <w:w w:val="105"/>
        </w:rPr>
      </w:pPr>
      <w:bookmarkStart w:id="31" w:name="_Hlk82505668"/>
      <w:bookmarkStart w:id="32" w:name="_Hlk82505620"/>
      <w:r w:rsidRPr="008377AD">
        <w:rPr>
          <w:rStyle w:val="CharacterStyle2"/>
          <w:rFonts w:eastAsiaTheme="minorEastAsia" w:cs="Arial"/>
          <w:spacing w:val="-3"/>
          <w:w w:val="105"/>
        </w:rPr>
        <w:t>L’Impresa Aggiudicataria nomina un responsabile del</w:t>
      </w:r>
      <w:r w:rsidR="0044015F">
        <w:rPr>
          <w:rStyle w:val="CharacterStyle2"/>
          <w:rFonts w:eastAsiaTheme="minorEastAsia" w:cs="Arial"/>
          <w:spacing w:val="-3"/>
          <w:w w:val="105"/>
        </w:rPr>
        <w:t xml:space="preserve"> servizio</w:t>
      </w:r>
      <w:r w:rsidRPr="008377AD">
        <w:rPr>
          <w:rStyle w:val="CharacterStyle2"/>
          <w:rFonts w:eastAsiaTheme="minorEastAsia" w:cs="Arial"/>
          <w:spacing w:val="-3"/>
          <w:w w:val="105"/>
        </w:rPr>
        <w:t>, tra l'organico addetto all’appalto, che si occuperà, tra l’altro, delle relazioni con il committente.</w:t>
      </w:r>
    </w:p>
    <w:p w14:paraId="396718B9" w14:textId="77777777" w:rsidR="008377AD" w:rsidRPr="008377AD" w:rsidRDefault="008377AD" w:rsidP="008377AD">
      <w:pPr>
        <w:rPr>
          <w:rStyle w:val="CharacterStyle2"/>
          <w:rFonts w:eastAsiaTheme="minorEastAsia" w:cs="Arial"/>
          <w:spacing w:val="-3"/>
          <w:w w:val="105"/>
        </w:rPr>
      </w:pPr>
      <w:r w:rsidRPr="008377AD">
        <w:rPr>
          <w:rStyle w:val="CharacterStyle2"/>
          <w:rFonts w:eastAsiaTheme="minorEastAsia" w:cs="Arial"/>
          <w:spacing w:val="-3"/>
          <w:w w:val="105"/>
        </w:rPr>
        <w:t>Lo stesso dovrà fornire i propri recapiti (n. telefono fisso, cellulare, indirizzo e-mail).</w:t>
      </w:r>
    </w:p>
    <w:p w14:paraId="432C4A72" w14:textId="77777777" w:rsidR="008377AD" w:rsidRPr="008377AD" w:rsidRDefault="008377AD" w:rsidP="008377AD">
      <w:pPr>
        <w:rPr>
          <w:rStyle w:val="CharacterStyle2"/>
          <w:rFonts w:eastAsiaTheme="minorEastAsia" w:cs="Arial"/>
          <w:spacing w:val="-3"/>
          <w:w w:val="105"/>
        </w:rPr>
      </w:pPr>
      <w:r w:rsidRPr="008377AD">
        <w:rPr>
          <w:rStyle w:val="CharacterStyle2"/>
          <w:rFonts w:eastAsiaTheme="minorEastAsia" w:cs="Arial"/>
          <w:spacing w:val="-3"/>
          <w:w w:val="105"/>
        </w:rPr>
        <w:t xml:space="preserve">L’Impresa Aggiudicataria è tenuta a dare preventiva comunicazione a mezzo </w:t>
      </w:r>
      <w:proofErr w:type="spellStart"/>
      <w:r w:rsidRPr="008377AD">
        <w:rPr>
          <w:rStyle w:val="CharacterStyle2"/>
          <w:rFonts w:eastAsiaTheme="minorEastAsia" w:cs="Arial"/>
          <w:spacing w:val="-3"/>
          <w:w w:val="105"/>
        </w:rPr>
        <w:t>pec</w:t>
      </w:r>
      <w:proofErr w:type="spellEnd"/>
      <w:r w:rsidRPr="008377AD">
        <w:rPr>
          <w:rStyle w:val="CharacterStyle2"/>
          <w:rFonts w:eastAsiaTheme="minorEastAsia" w:cs="Arial"/>
          <w:spacing w:val="-3"/>
          <w:w w:val="105"/>
        </w:rPr>
        <w:t xml:space="preserve"> di ogni variazione del nominativo, recapito o numero telefonico del suddetto Responsabile.</w:t>
      </w:r>
    </w:p>
    <w:p w14:paraId="1530DE12" w14:textId="77777777" w:rsidR="008377AD" w:rsidRPr="008377AD" w:rsidRDefault="008377AD" w:rsidP="008377AD">
      <w:pPr>
        <w:rPr>
          <w:rStyle w:val="CharacterStyle2"/>
          <w:rFonts w:eastAsiaTheme="minorEastAsia" w:cs="Arial"/>
          <w:spacing w:val="-3"/>
          <w:w w:val="105"/>
        </w:rPr>
      </w:pPr>
      <w:r w:rsidRPr="008377AD">
        <w:rPr>
          <w:rStyle w:val="CharacterStyle2"/>
          <w:rFonts w:eastAsiaTheme="minorEastAsia" w:cs="Arial"/>
          <w:spacing w:val="-3"/>
          <w:w w:val="105"/>
        </w:rPr>
        <w:t xml:space="preserve">Nell'esecuzione delle prestazioni oggetto del presente disciplinare tecnico, il predetto Responsabile rappresenta l’Impresa Aggiudicataria ed è l'unico referente della stessa per le richieste, le notifiche e le </w:t>
      </w:r>
      <w:r w:rsidRPr="008377AD">
        <w:rPr>
          <w:rStyle w:val="CharacterStyle2"/>
          <w:rFonts w:eastAsiaTheme="minorEastAsia" w:cs="Arial"/>
          <w:spacing w:val="-3"/>
          <w:w w:val="105"/>
        </w:rPr>
        <w:lastRenderedPageBreak/>
        <w:t>disposizioni provenienti dalla Committente. Egli cura la disciplina del personale e l'osservanza degli adempimenti relativi all'espletamento delle attività.</w:t>
      </w:r>
    </w:p>
    <w:p w14:paraId="0EC4062C" w14:textId="42FB6A29" w:rsidR="008377AD" w:rsidRPr="008377AD" w:rsidRDefault="008377AD" w:rsidP="008377AD">
      <w:pPr>
        <w:rPr>
          <w:rStyle w:val="CharacterStyle2"/>
          <w:rFonts w:eastAsiaTheme="minorEastAsia" w:cs="Arial"/>
          <w:spacing w:val="-3"/>
          <w:w w:val="105"/>
        </w:rPr>
      </w:pPr>
      <w:r w:rsidRPr="008377AD">
        <w:rPr>
          <w:rStyle w:val="CharacterStyle2"/>
          <w:rFonts w:eastAsiaTheme="minorEastAsia" w:cs="Arial"/>
          <w:spacing w:val="-3"/>
          <w:w w:val="105"/>
        </w:rPr>
        <w:t>Su richiesta del Committente, il responsabile del</w:t>
      </w:r>
      <w:r w:rsidR="0044015F">
        <w:rPr>
          <w:rStyle w:val="CharacterStyle2"/>
          <w:rFonts w:eastAsiaTheme="minorEastAsia" w:cs="Arial"/>
          <w:spacing w:val="-3"/>
          <w:w w:val="105"/>
        </w:rPr>
        <w:t xml:space="preserve"> servizio </w:t>
      </w:r>
      <w:r w:rsidR="0044015F" w:rsidRPr="008377AD">
        <w:rPr>
          <w:rStyle w:val="CharacterStyle2"/>
          <w:rFonts w:eastAsiaTheme="minorEastAsia" w:cs="Arial"/>
          <w:spacing w:val="-3"/>
          <w:w w:val="105"/>
        </w:rPr>
        <w:t>dovrà</w:t>
      </w:r>
      <w:r w:rsidRPr="008377AD">
        <w:rPr>
          <w:rStyle w:val="CharacterStyle2"/>
          <w:rFonts w:eastAsiaTheme="minorEastAsia" w:cs="Arial"/>
          <w:spacing w:val="-3"/>
          <w:w w:val="105"/>
        </w:rPr>
        <w:t xml:space="preserve"> rendersi disponibile ad effettuare sopralluoghi in contraddittorio per verificare la regolare esecuzione di quanto richiesto.</w:t>
      </w:r>
    </w:p>
    <w:p w14:paraId="112D9137" w14:textId="05ED055D" w:rsidR="008377AD" w:rsidRPr="008377AD" w:rsidRDefault="008377AD" w:rsidP="008377AD">
      <w:pPr>
        <w:rPr>
          <w:rStyle w:val="CharacterStyle2"/>
          <w:rFonts w:eastAsiaTheme="minorEastAsia" w:cs="Arial"/>
          <w:spacing w:val="-3"/>
          <w:w w:val="105"/>
        </w:rPr>
      </w:pPr>
      <w:r w:rsidRPr="008377AD">
        <w:rPr>
          <w:rStyle w:val="CharacterStyle2"/>
          <w:rFonts w:eastAsiaTheme="minorEastAsia" w:cs="Arial"/>
          <w:spacing w:val="-3"/>
          <w:w w:val="105"/>
        </w:rPr>
        <w:t>Il Responsabile del</w:t>
      </w:r>
      <w:r w:rsidR="0044015F">
        <w:rPr>
          <w:rStyle w:val="CharacterStyle2"/>
          <w:rFonts w:eastAsiaTheme="minorEastAsia" w:cs="Arial"/>
          <w:spacing w:val="-3"/>
          <w:w w:val="105"/>
        </w:rPr>
        <w:t xml:space="preserve"> servizio </w:t>
      </w:r>
      <w:r w:rsidRPr="008377AD">
        <w:rPr>
          <w:rStyle w:val="CharacterStyle2"/>
          <w:rFonts w:eastAsiaTheme="minorEastAsia" w:cs="Arial"/>
          <w:spacing w:val="-3"/>
          <w:w w:val="105"/>
        </w:rPr>
        <w:t>dovrà, inoltre, comunicare tempestivamente al committente l</w:t>
      </w:r>
      <w:r w:rsidR="0044015F">
        <w:rPr>
          <w:rStyle w:val="CharacterStyle2"/>
          <w:rFonts w:eastAsiaTheme="minorEastAsia" w:cs="Arial"/>
          <w:spacing w:val="-3"/>
          <w:w w:val="105"/>
        </w:rPr>
        <w:t>e</w:t>
      </w:r>
      <w:r w:rsidRPr="008377AD">
        <w:rPr>
          <w:rStyle w:val="CharacterStyle2"/>
          <w:rFonts w:eastAsiaTheme="minorEastAsia" w:cs="Arial"/>
          <w:spacing w:val="-3"/>
          <w:w w:val="105"/>
        </w:rPr>
        <w:t xml:space="preserve"> interruzioni delle prestazioni sopravvenute per cause di forza maggiore e le generalità del personale impiegato per eventuali sostituzioni.</w:t>
      </w:r>
      <w:r w:rsidR="00AE178B" w:rsidRPr="00AE178B">
        <w:rPr>
          <w:rStyle w:val="CharacterStyle2"/>
          <w:rFonts w:eastAsiaTheme="minorEastAsia" w:cs="Arial"/>
          <w:spacing w:val="-3"/>
          <w:w w:val="105"/>
        </w:rPr>
        <w:t xml:space="preserve"> </w:t>
      </w:r>
      <w:r w:rsidR="00AE178B" w:rsidRPr="008377AD">
        <w:rPr>
          <w:rStyle w:val="CharacterStyle2"/>
          <w:rFonts w:eastAsiaTheme="minorEastAsia" w:cs="Arial"/>
          <w:spacing w:val="-3"/>
          <w:w w:val="105"/>
        </w:rPr>
        <w:t>Il Responsabile, durante l'intera durata dell’appalto, dovrà essere sempre reperibile al recapito telefonico fornito.</w:t>
      </w:r>
    </w:p>
    <w:p w14:paraId="7370AB3B" w14:textId="214978E4" w:rsidR="0097414A" w:rsidRDefault="00B41D63" w:rsidP="00705132">
      <w:pPr>
        <w:pStyle w:val="Titolo1"/>
        <w:numPr>
          <w:ilvl w:val="0"/>
          <w:numId w:val="2"/>
        </w:numPr>
      </w:pPr>
      <w:bookmarkStart w:id="33" w:name="_Toc100830988"/>
      <w:r>
        <w:t xml:space="preserve">- </w:t>
      </w:r>
      <w:r w:rsidR="0097414A">
        <w:t xml:space="preserve">RUP E RIFERIMENTI </w:t>
      </w:r>
      <w:bookmarkEnd w:id="31"/>
      <w:r w:rsidR="007C5ED2">
        <w:t>STAZIONE APPALTANTE/COMMITTENTE</w:t>
      </w:r>
      <w:bookmarkEnd w:id="33"/>
    </w:p>
    <w:p w14:paraId="76AE818C" w14:textId="0506952B" w:rsidR="00385CAF" w:rsidRDefault="00385CAF" w:rsidP="00385CAF">
      <w:pPr>
        <w:rPr>
          <w:b/>
        </w:rPr>
      </w:pPr>
      <w:r w:rsidRPr="00385CAF">
        <w:t xml:space="preserve">Assume le funzioni di Responsabile Unico del Procedimento (RUP), ai sensi dell’art. 31 del </w:t>
      </w:r>
      <w:r w:rsidR="00397EE0" w:rsidRPr="00397EE0">
        <w:t>decreto legislativo 18 aprile 2016, n. 50</w:t>
      </w:r>
      <w:r w:rsidR="00397EE0">
        <w:t xml:space="preserve"> </w:t>
      </w:r>
      <w:r w:rsidRPr="00385CAF">
        <w:t xml:space="preserve">l’Ing. Domenico Ruggiero </w:t>
      </w:r>
      <w:r w:rsidR="009A63A4">
        <w:t>p</w:t>
      </w:r>
      <w:r w:rsidRPr="00385CAF">
        <w:t>er l’esecuzione del contratto e per tutta la durata dell’appalto.</w:t>
      </w:r>
    </w:p>
    <w:p w14:paraId="0C1A3473" w14:textId="010F01BF" w:rsidR="00AD4499" w:rsidRDefault="00385CAF" w:rsidP="00385CAF">
      <w:r w:rsidRPr="00385CAF">
        <w:rPr>
          <w:b/>
        </w:rPr>
        <w:t xml:space="preserve"> </w:t>
      </w:r>
      <w:r w:rsidRPr="00385CAF">
        <w:t>Ai fini dell’esecuzione del contratto assume la funzione di D.E.C</w:t>
      </w:r>
      <w:r w:rsidR="00AD4499">
        <w:t>:</w:t>
      </w:r>
    </w:p>
    <w:p w14:paraId="403E015A" w14:textId="6C19B943" w:rsidR="00AD4499" w:rsidRDefault="00FE4519" w:rsidP="00385CAF">
      <w:r>
        <w:t xml:space="preserve">Per la sede: </w:t>
      </w:r>
      <w:proofErr w:type="spellStart"/>
      <w:proofErr w:type="gramStart"/>
      <w:r>
        <w:t>Dott,in</w:t>
      </w:r>
      <w:proofErr w:type="spellEnd"/>
      <w:proofErr w:type="gramEnd"/>
      <w:r>
        <w:t xml:space="preserve"> Ing. Vincenzo Cocozza</w:t>
      </w:r>
    </w:p>
    <w:p w14:paraId="24E50574" w14:textId="77777777" w:rsidR="00AD4499" w:rsidRPr="00385CAF" w:rsidRDefault="00AD4499" w:rsidP="00385CAF"/>
    <w:p w14:paraId="251B741A" w14:textId="13362223" w:rsidR="00B41D63" w:rsidRDefault="00B41D63" w:rsidP="00AD4499">
      <w:pPr>
        <w:pStyle w:val="Titolo1"/>
        <w:numPr>
          <w:ilvl w:val="0"/>
          <w:numId w:val="2"/>
        </w:numPr>
      </w:pPr>
      <w:bookmarkStart w:id="34" w:name="_Toc100830989"/>
      <w:r>
        <w:t xml:space="preserve">CONTROLLI E VERIFICHE </w:t>
      </w:r>
      <w:r w:rsidR="007C5ED2">
        <w:t>DEL COMMITTENTE</w:t>
      </w:r>
      <w:bookmarkEnd w:id="34"/>
    </w:p>
    <w:p w14:paraId="31669774" w14:textId="350D1589" w:rsidR="00404F4F" w:rsidRPr="00404F4F" w:rsidRDefault="00404F4F" w:rsidP="00404F4F">
      <w:r w:rsidRPr="00404F4F">
        <w:t>Il Committente si riserva di eseguire, in qualsiasi momento, ispezioni, verifiche e controlli sull'andamento del</w:t>
      </w:r>
      <w:r w:rsidR="0044015F">
        <w:t xml:space="preserve"> servizio</w:t>
      </w:r>
      <w:r w:rsidRPr="00404F4F">
        <w:t xml:space="preserve">, in modo da accertare che le attività svolte siano conformi alle disposizioni normative ed alle condizioni contrattuali. Può procedere a mezzo dei propri uffici ad ogni forma di controllo e di esame degli atti d'ufficio. Le attività saranno, comunque, esercitate sotto il controllo diretto del direttore dell’esecuzione del contratto che in proprio o a mezzo di altro personale da lui delegato, potrà disporre verifiche e ispezioni in ordine alla gestione </w:t>
      </w:r>
      <w:r w:rsidR="005B6FBC">
        <w:t>delle prestazioni</w:t>
      </w:r>
      <w:r w:rsidRPr="00404F4F">
        <w:t>.</w:t>
      </w:r>
    </w:p>
    <w:p w14:paraId="522C3F86" w14:textId="77777777" w:rsidR="00404F4F" w:rsidRDefault="00404F4F" w:rsidP="00404F4F">
      <w:r w:rsidRPr="00404F4F">
        <w:t>L’Impresa Aggiudicataria è tenuta a sottoporsi a tutti i controlli amministrativi, statistici e tecnici che il Committente riterrà opportuno eseguire o fare eseguire, e a fornire tutte le notizie ed i dati che saranno richiesti, nei termini stabiliti dallo stesso richiedente.</w:t>
      </w:r>
      <w:r w:rsidRPr="00404F4F">
        <w:rPr>
          <w:b/>
        </w:rPr>
        <w:t xml:space="preserve"> </w:t>
      </w:r>
      <w:r w:rsidRPr="00404F4F">
        <w:t xml:space="preserve">Eventuali contestazioni saranno notificate all'affidatario per il tramite di apposita comunicazione. Il riscontro delle contestazioni deve avvenire entro e non oltre cinque giorni dalla data di ricevimento della suddetta comunicazione. </w:t>
      </w:r>
    </w:p>
    <w:p w14:paraId="47CD122F" w14:textId="7CB201B6" w:rsidR="00404F4F" w:rsidRPr="00404F4F" w:rsidRDefault="00404F4F" w:rsidP="00404F4F">
      <w:r w:rsidRPr="00404F4F">
        <w:t xml:space="preserve">Per le inadempienze che dovessero riscontrarsi durante l’esecuzione </w:t>
      </w:r>
      <w:r w:rsidR="0044015F">
        <w:t>del servizio</w:t>
      </w:r>
      <w:r w:rsidRPr="00404F4F">
        <w:t xml:space="preserve"> saranno applicate le penalità di cui al successivo art.13.</w:t>
      </w:r>
    </w:p>
    <w:p w14:paraId="5F3D9EC0" w14:textId="70F74863" w:rsidR="00B41D63" w:rsidRDefault="00CD3BB3" w:rsidP="00705132">
      <w:pPr>
        <w:pStyle w:val="Titolo1"/>
        <w:numPr>
          <w:ilvl w:val="0"/>
          <w:numId w:val="2"/>
        </w:numPr>
      </w:pPr>
      <w:bookmarkStart w:id="35" w:name="_Toc100830990"/>
      <w:r>
        <w:t>-</w:t>
      </w:r>
      <w:r w:rsidR="009F7921">
        <w:t xml:space="preserve"> </w:t>
      </w:r>
      <w:r w:rsidR="00B41D63">
        <w:t>DISPOSIZIONI IN MATERIA DI SICUREZZA</w:t>
      </w:r>
      <w:bookmarkEnd w:id="35"/>
    </w:p>
    <w:p w14:paraId="20B9D96B" w14:textId="6BC1F840" w:rsidR="00BC0736" w:rsidRPr="003207AD" w:rsidRDefault="00D744A7" w:rsidP="00BC0736">
      <w:pPr>
        <w:rPr>
          <w:rStyle w:val="CharacterStyle2"/>
          <w:rFonts w:eastAsiaTheme="minorEastAsia"/>
          <w:spacing w:val="-3"/>
        </w:rPr>
      </w:pPr>
      <w:bookmarkStart w:id="36" w:name="_Hlk82506351"/>
      <w:r>
        <w:rPr>
          <w:rStyle w:val="CharacterStyle2"/>
          <w:rFonts w:eastAsiaTheme="minorEastAsia"/>
          <w:spacing w:val="-3"/>
        </w:rPr>
        <w:t>L’Impresa Aggiudicataria</w:t>
      </w:r>
      <w:r w:rsidR="00BC0736" w:rsidRPr="003207AD">
        <w:rPr>
          <w:rStyle w:val="CharacterStyle2"/>
          <w:rFonts w:eastAsiaTheme="minorEastAsia"/>
          <w:spacing w:val="-3"/>
        </w:rPr>
        <w:t xml:space="preserve"> è tenuta ad ottemperare agli obblighi in materia di sicurezza previsti dalla normativa vigente ed in particolare dal </w:t>
      </w:r>
      <w:r w:rsidR="003A12D9" w:rsidRPr="007E7902">
        <w:t>decreto legislativo 9 aprile 2008, n.81</w:t>
      </w:r>
      <w:r w:rsidR="00BC0736" w:rsidRPr="003207AD">
        <w:rPr>
          <w:rStyle w:val="CharacterStyle2"/>
          <w:rFonts w:eastAsiaTheme="minorEastAsia"/>
          <w:spacing w:val="-3"/>
        </w:rPr>
        <w:t>.</w:t>
      </w:r>
    </w:p>
    <w:p w14:paraId="14D6AAFA" w14:textId="2B5780D9" w:rsidR="00BC0736" w:rsidRPr="003207AD" w:rsidRDefault="00BC0736" w:rsidP="00BC0736">
      <w:pPr>
        <w:rPr>
          <w:rStyle w:val="CharacterStyle2"/>
          <w:rFonts w:eastAsiaTheme="minorEastAsia"/>
          <w:spacing w:val="-3"/>
        </w:rPr>
      </w:pPr>
      <w:r w:rsidRPr="003207AD">
        <w:rPr>
          <w:rStyle w:val="CharacterStyle2"/>
          <w:rFonts w:eastAsiaTheme="minorEastAsia"/>
          <w:spacing w:val="-3"/>
          <w:w w:val="105"/>
        </w:rPr>
        <w:t>Per ogni violazione di tali obblighi, accertata ad insindacabile giudizio del</w:t>
      </w:r>
      <w:r w:rsidR="006F58C0">
        <w:rPr>
          <w:rStyle w:val="CharacterStyle2"/>
          <w:rFonts w:eastAsiaTheme="minorEastAsia"/>
          <w:spacing w:val="-3"/>
          <w:w w:val="105"/>
        </w:rPr>
        <w:t xml:space="preserve"> Committente</w:t>
      </w:r>
      <w:r w:rsidRPr="003207AD">
        <w:rPr>
          <w:rStyle w:val="CharacterStyle2"/>
          <w:rFonts w:eastAsiaTheme="minorEastAsia"/>
          <w:spacing w:val="-3"/>
          <w:w w:val="105"/>
        </w:rPr>
        <w:t>, verrà sospes</w:t>
      </w:r>
      <w:r>
        <w:rPr>
          <w:rStyle w:val="CharacterStyle2"/>
          <w:rFonts w:eastAsiaTheme="minorEastAsia"/>
          <w:spacing w:val="-3"/>
          <w:w w:val="105"/>
        </w:rPr>
        <w:t>o</w:t>
      </w:r>
      <w:r w:rsidRPr="003207AD">
        <w:rPr>
          <w:rStyle w:val="CharacterStyle2"/>
          <w:rFonts w:eastAsiaTheme="minorEastAsia"/>
          <w:spacing w:val="-3"/>
          <w:w w:val="105"/>
        </w:rPr>
        <w:t xml:space="preserve"> </w:t>
      </w:r>
      <w:r w:rsidR="005759F3">
        <w:rPr>
          <w:rStyle w:val="CharacterStyle2"/>
          <w:rFonts w:eastAsiaTheme="minorEastAsia"/>
          <w:spacing w:val="-3"/>
          <w:w w:val="105"/>
        </w:rPr>
        <w:t>il servizio</w:t>
      </w:r>
      <w:r w:rsidRPr="003207AD">
        <w:rPr>
          <w:rStyle w:val="CharacterStyle2"/>
          <w:rFonts w:eastAsiaTheme="minorEastAsia"/>
          <w:spacing w:val="-3"/>
          <w:w w:val="105"/>
        </w:rPr>
        <w:t xml:space="preserve"> (che potrà riprendere solo ad obblighi ottemperati) e tale sospensione sarà imputabile al</w:t>
      </w:r>
      <w:r w:rsidR="00D744A7">
        <w:rPr>
          <w:rStyle w:val="CharacterStyle2"/>
          <w:rFonts w:eastAsiaTheme="minorEastAsia"/>
          <w:spacing w:val="-3"/>
          <w:w w:val="105"/>
        </w:rPr>
        <w:t>l’Impresa Aggiudicataria</w:t>
      </w:r>
      <w:r w:rsidRPr="003207AD">
        <w:rPr>
          <w:rStyle w:val="CharacterStyle2"/>
          <w:rFonts w:eastAsiaTheme="minorEastAsia"/>
          <w:spacing w:val="-3"/>
          <w:w w:val="105"/>
        </w:rPr>
        <w:t>. In caso di reiterate violazioni degli obblighi in materia di sicurezza da parte del</w:t>
      </w:r>
      <w:r w:rsidR="00D744A7">
        <w:rPr>
          <w:rStyle w:val="CharacterStyle2"/>
          <w:rFonts w:eastAsiaTheme="minorEastAsia"/>
          <w:spacing w:val="-3"/>
          <w:w w:val="105"/>
        </w:rPr>
        <w:t>l’Impresa Aggiudicataria</w:t>
      </w:r>
      <w:r w:rsidRPr="003207AD">
        <w:rPr>
          <w:rStyle w:val="CharacterStyle2"/>
          <w:rFonts w:eastAsiaTheme="minorEastAsia"/>
          <w:spacing w:val="-3"/>
          <w:w w:val="105"/>
        </w:rPr>
        <w:t xml:space="preserve">, </w:t>
      </w:r>
      <w:r w:rsidR="00AF5EFE">
        <w:rPr>
          <w:rStyle w:val="CharacterStyle2"/>
          <w:rFonts w:eastAsiaTheme="minorEastAsia"/>
          <w:spacing w:val="-3"/>
          <w:w w:val="105"/>
        </w:rPr>
        <w:t xml:space="preserve">il Committente </w:t>
      </w:r>
      <w:r w:rsidRPr="003207AD">
        <w:rPr>
          <w:rStyle w:val="CharacterStyle2"/>
          <w:rFonts w:eastAsiaTheme="minorEastAsia"/>
          <w:spacing w:val="-3"/>
          <w:w w:val="105"/>
        </w:rPr>
        <w:t>avrà diritto a</w:t>
      </w:r>
      <w:r>
        <w:rPr>
          <w:rStyle w:val="CharacterStyle2"/>
          <w:rFonts w:eastAsiaTheme="minorEastAsia"/>
          <w:spacing w:val="-3"/>
          <w:w w:val="105"/>
        </w:rPr>
        <w:t xml:space="preserve"> </w:t>
      </w:r>
      <w:r w:rsidRPr="003207AD">
        <w:rPr>
          <w:rStyle w:val="CharacterStyle2"/>
          <w:rFonts w:eastAsiaTheme="minorEastAsia"/>
          <w:spacing w:val="-3"/>
        </w:rPr>
        <w:t>procedere alla risoluzione del Contratto.</w:t>
      </w:r>
    </w:p>
    <w:p w14:paraId="0A69FFC8" w14:textId="548671B8" w:rsidR="00BC0736" w:rsidRPr="00BC0736" w:rsidRDefault="00D744A7" w:rsidP="00BC0736">
      <w:pPr>
        <w:rPr>
          <w:rStyle w:val="CharacterStyle2"/>
          <w:rFonts w:eastAsiaTheme="minorEastAsia"/>
          <w:spacing w:val="-3"/>
          <w:w w:val="105"/>
        </w:rPr>
      </w:pPr>
      <w:r>
        <w:rPr>
          <w:rStyle w:val="CharacterStyle2"/>
          <w:rFonts w:eastAsiaTheme="minorEastAsia"/>
          <w:spacing w:val="-3"/>
          <w:w w:val="105"/>
        </w:rPr>
        <w:t>L’Impresa Aggiudicataria</w:t>
      </w:r>
      <w:r w:rsidR="00BC0736" w:rsidRPr="003207AD">
        <w:rPr>
          <w:rStyle w:val="CharacterStyle2"/>
          <w:rFonts w:eastAsiaTheme="minorEastAsia"/>
          <w:spacing w:val="-3"/>
          <w:w w:val="105"/>
        </w:rPr>
        <w:t xml:space="preserve"> dovrà presentare</w:t>
      </w:r>
      <w:r w:rsidR="00BC0736">
        <w:rPr>
          <w:rStyle w:val="CharacterStyle2"/>
          <w:rFonts w:eastAsiaTheme="minorEastAsia"/>
          <w:spacing w:val="-3"/>
          <w:w w:val="105"/>
        </w:rPr>
        <w:t>,</w:t>
      </w:r>
      <w:r w:rsidR="00BC0736" w:rsidRPr="003207AD">
        <w:rPr>
          <w:rStyle w:val="CharacterStyle2"/>
          <w:rFonts w:eastAsiaTheme="minorEastAsia"/>
          <w:spacing w:val="-3"/>
          <w:w w:val="105"/>
        </w:rPr>
        <w:t xml:space="preserve"> all'atto della sottoscrizione </w:t>
      </w:r>
      <w:r w:rsidR="00BC0736" w:rsidRPr="00BC0736">
        <w:rPr>
          <w:rStyle w:val="CharacterStyle2"/>
          <w:rFonts w:eastAsiaTheme="minorEastAsia"/>
          <w:spacing w:val="-3"/>
          <w:w w:val="105"/>
        </w:rPr>
        <w:t>del contratto</w:t>
      </w:r>
      <w:r w:rsidR="00BC0736">
        <w:rPr>
          <w:rStyle w:val="CharacterStyle2"/>
          <w:rFonts w:eastAsiaTheme="minorEastAsia"/>
          <w:spacing w:val="-3"/>
          <w:w w:val="105"/>
        </w:rPr>
        <w:t>,</w:t>
      </w:r>
      <w:r w:rsidR="00BC0736" w:rsidRPr="00BC0736">
        <w:rPr>
          <w:rStyle w:val="CharacterStyle2"/>
          <w:rFonts w:eastAsiaTheme="minorEastAsia"/>
          <w:spacing w:val="-3"/>
          <w:w w:val="105"/>
        </w:rPr>
        <w:t xml:space="preserve"> il piano di sicurezza</w:t>
      </w:r>
      <w:r w:rsidR="00BC0736">
        <w:rPr>
          <w:rStyle w:val="CharacterStyle2"/>
          <w:rFonts w:eastAsiaTheme="minorEastAsia"/>
          <w:spacing w:val="-3"/>
          <w:w w:val="105"/>
        </w:rPr>
        <w:t>;</w:t>
      </w:r>
      <w:r w:rsidR="0082001B">
        <w:rPr>
          <w:rStyle w:val="CharacterStyle2"/>
          <w:rFonts w:eastAsiaTheme="minorEastAsia"/>
          <w:spacing w:val="-3"/>
          <w:w w:val="105"/>
        </w:rPr>
        <w:t xml:space="preserve"> la stessa, </w:t>
      </w:r>
      <w:r w:rsidR="00BC0736" w:rsidRPr="003207AD">
        <w:rPr>
          <w:rStyle w:val="CharacterStyle2"/>
          <w:rFonts w:eastAsiaTheme="minorEastAsia"/>
          <w:spacing w:val="-3"/>
          <w:w w:val="105"/>
        </w:rPr>
        <w:t>è tenuta all'applicazione e al controllo in merito all'applicazione di quanto contenuto nel succitato piano e in generale delle norme di sicurezza e</w:t>
      </w:r>
      <w:r w:rsidR="00BC0736">
        <w:rPr>
          <w:rStyle w:val="CharacterStyle2"/>
          <w:rFonts w:eastAsiaTheme="minorEastAsia"/>
          <w:spacing w:val="-3"/>
          <w:w w:val="105"/>
        </w:rPr>
        <w:t xml:space="preserve"> </w:t>
      </w:r>
      <w:r w:rsidR="00BC0736" w:rsidRPr="003207AD">
        <w:rPr>
          <w:rStyle w:val="CharacterStyle2"/>
          <w:rFonts w:eastAsiaTheme="minorEastAsia"/>
          <w:spacing w:val="-3"/>
        </w:rPr>
        <w:t xml:space="preserve">ambientali vigenti, da parte del </w:t>
      </w:r>
      <w:r w:rsidR="0082001B">
        <w:rPr>
          <w:rStyle w:val="CharacterStyle2"/>
          <w:rFonts w:eastAsiaTheme="minorEastAsia"/>
          <w:spacing w:val="-3"/>
        </w:rPr>
        <w:t xml:space="preserve">proprio </w:t>
      </w:r>
      <w:r w:rsidR="00BC0736" w:rsidRPr="003207AD">
        <w:rPr>
          <w:rStyle w:val="CharacterStyle2"/>
          <w:rFonts w:eastAsiaTheme="minorEastAsia"/>
          <w:spacing w:val="-3"/>
        </w:rPr>
        <w:t>personale.</w:t>
      </w:r>
    </w:p>
    <w:p w14:paraId="1F864FA9" w14:textId="05E1F236" w:rsidR="00BC0736" w:rsidRPr="003207AD" w:rsidRDefault="00D744A7" w:rsidP="00BC0736">
      <w:pPr>
        <w:rPr>
          <w:rStyle w:val="CharacterStyle2"/>
          <w:rFonts w:eastAsiaTheme="minorEastAsia"/>
          <w:spacing w:val="-3"/>
        </w:rPr>
      </w:pPr>
      <w:r>
        <w:rPr>
          <w:rStyle w:val="CharacterStyle2"/>
          <w:rFonts w:eastAsiaTheme="minorEastAsia"/>
          <w:spacing w:val="-3"/>
          <w:w w:val="105"/>
        </w:rPr>
        <w:lastRenderedPageBreak/>
        <w:t>L’Impresa Aggiudicataria</w:t>
      </w:r>
      <w:r w:rsidR="00BC0736" w:rsidRPr="003207AD">
        <w:rPr>
          <w:rStyle w:val="CharacterStyle2"/>
          <w:rFonts w:eastAsiaTheme="minorEastAsia"/>
          <w:spacing w:val="-3"/>
          <w:w w:val="105"/>
        </w:rPr>
        <w:t xml:space="preserve"> dovrà porre in essere tutte le misure di sicurezza atte a garantire l'incolumità degli utenti, del personale in </w:t>
      </w:r>
      <w:r w:rsidR="009F7921">
        <w:rPr>
          <w:rStyle w:val="CharacterStyle2"/>
          <w:rFonts w:eastAsiaTheme="minorEastAsia"/>
          <w:spacing w:val="-3"/>
          <w:w w:val="105"/>
        </w:rPr>
        <w:t>servizio</w:t>
      </w:r>
      <w:r w:rsidR="00BC0736" w:rsidRPr="003207AD">
        <w:rPr>
          <w:rStyle w:val="CharacterStyle2"/>
          <w:rFonts w:eastAsiaTheme="minorEastAsia"/>
          <w:spacing w:val="-3"/>
          <w:w w:val="105"/>
        </w:rPr>
        <w:t xml:space="preserve"> e dei propri operatori; quest'ultimi dovranno, in particolare, essere dotati dei prescritti dispositivi di protezione individuale atti a garantire la massima sicurezza in relazione all'attività svolta. </w:t>
      </w:r>
      <w:r w:rsidR="00BC0736" w:rsidRPr="006C0D3E">
        <w:rPr>
          <w:rStyle w:val="CharacterStyle2"/>
          <w:rFonts w:eastAsiaTheme="minorEastAsia"/>
          <w:spacing w:val="-3"/>
          <w:w w:val="105"/>
        </w:rPr>
        <w:t xml:space="preserve">Tali dispositivi dovranno essere forniti, a cura e spese della stessa Ditta Aggiudicataria, anche al personale incaricato di espletare l'attività di </w:t>
      </w:r>
      <w:r w:rsidR="00BC0736" w:rsidRPr="006C0D3E">
        <w:rPr>
          <w:rStyle w:val="CharacterStyle2"/>
          <w:rFonts w:eastAsiaTheme="minorEastAsia"/>
          <w:spacing w:val="-3"/>
        </w:rPr>
        <w:t>controllo sulle prestazioni.</w:t>
      </w:r>
    </w:p>
    <w:p w14:paraId="7EAABC1D" w14:textId="3B1069A5" w:rsidR="00BC0736" w:rsidRPr="003207AD" w:rsidRDefault="008C2259" w:rsidP="0082001B">
      <w:pPr>
        <w:rPr>
          <w:rStyle w:val="CharacterStyle2"/>
          <w:rFonts w:eastAsiaTheme="minorEastAsia"/>
          <w:spacing w:val="-3"/>
        </w:rPr>
      </w:pPr>
      <w:r>
        <w:rPr>
          <w:rStyle w:val="CharacterStyle2"/>
          <w:rFonts w:eastAsiaTheme="minorEastAsia"/>
          <w:spacing w:val="-3"/>
        </w:rPr>
        <w:t>Il Committente</w:t>
      </w:r>
      <w:r w:rsidR="00BC0736" w:rsidRPr="003207AD">
        <w:rPr>
          <w:rStyle w:val="CharacterStyle2"/>
          <w:rFonts w:eastAsiaTheme="minorEastAsia"/>
          <w:spacing w:val="-3"/>
        </w:rPr>
        <w:t xml:space="preserve"> è sollevat</w:t>
      </w:r>
      <w:r>
        <w:rPr>
          <w:rStyle w:val="CharacterStyle2"/>
          <w:rFonts w:eastAsiaTheme="minorEastAsia"/>
          <w:spacing w:val="-3"/>
        </w:rPr>
        <w:t>o</w:t>
      </w:r>
      <w:r w:rsidR="00BC0736" w:rsidRPr="003207AD">
        <w:rPr>
          <w:rStyle w:val="CharacterStyle2"/>
          <w:rFonts w:eastAsiaTheme="minorEastAsia"/>
          <w:spacing w:val="-3"/>
        </w:rPr>
        <w:t xml:space="preserve"> da ogni responsabilità e pretesa che possa derivare</w:t>
      </w:r>
      <w:r w:rsidR="00BC0736">
        <w:rPr>
          <w:rStyle w:val="CharacterStyle2"/>
          <w:rFonts w:eastAsiaTheme="minorEastAsia"/>
          <w:spacing w:val="-3"/>
        </w:rPr>
        <w:t xml:space="preserve"> </w:t>
      </w:r>
      <w:r w:rsidR="00BC0736" w:rsidRPr="003207AD">
        <w:rPr>
          <w:rStyle w:val="CharacterStyle2"/>
          <w:rFonts w:eastAsiaTheme="minorEastAsia"/>
          <w:spacing w:val="-3"/>
          <w:w w:val="105"/>
        </w:rPr>
        <w:t>dall'inosservanza, da</w:t>
      </w:r>
      <w:r w:rsidR="00BC0736">
        <w:rPr>
          <w:rStyle w:val="CharacterStyle2"/>
          <w:rFonts w:eastAsiaTheme="minorEastAsia"/>
          <w:spacing w:val="-3"/>
          <w:w w:val="105"/>
        </w:rPr>
        <w:t xml:space="preserve"> </w:t>
      </w:r>
      <w:r w:rsidR="00BC0736" w:rsidRPr="003207AD">
        <w:rPr>
          <w:rStyle w:val="CharacterStyle2"/>
          <w:rFonts w:eastAsiaTheme="minorEastAsia"/>
          <w:spacing w:val="-3"/>
          <w:w w:val="105"/>
        </w:rPr>
        <w:t>parte dei dipendenti del</w:t>
      </w:r>
      <w:r w:rsidR="00D744A7">
        <w:rPr>
          <w:rStyle w:val="CharacterStyle2"/>
          <w:rFonts w:eastAsiaTheme="minorEastAsia"/>
          <w:spacing w:val="-3"/>
          <w:w w:val="105"/>
        </w:rPr>
        <w:t>l’Impresa Aggiudicataria</w:t>
      </w:r>
      <w:r w:rsidR="00BC0736" w:rsidRPr="003207AD">
        <w:rPr>
          <w:rStyle w:val="CharacterStyle2"/>
          <w:rFonts w:eastAsiaTheme="minorEastAsia"/>
          <w:spacing w:val="-3"/>
          <w:w w:val="105"/>
        </w:rPr>
        <w:t>, della normativa in materia d</w:t>
      </w:r>
      <w:r w:rsidR="0082001B">
        <w:rPr>
          <w:rStyle w:val="CharacterStyle2"/>
          <w:rFonts w:eastAsiaTheme="minorEastAsia"/>
          <w:spacing w:val="-3"/>
          <w:w w:val="105"/>
        </w:rPr>
        <w:t xml:space="preserve">i </w:t>
      </w:r>
      <w:r w:rsidR="00BC0736" w:rsidRPr="003207AD">
        <w:rPr>
          <w:rStyle w:val="CharacterStyle2"/>
          <w:rFonts w:eastAsiaTheme="minorEastAsia"/>
          <w:spacing w:val="-3"/>
          <w:w w:val="105"/>
        </w:rPr>
        <w:t>sicurezza e igiene sul lavoro. Inoltre dovrà adottare tutti i procedimenti e le cautele atti a garantire</w:t>
      </w:r>
      <w:r w:rsidR="00BC0736">
        <w:rPr>
          <w:rStyle w:val="CharacterStyle2"/>
          <w:rFonts w:eastAsiaTheme="minorEastAsia"/>
          <w:spacing w:val="-3"/>
          <w:w w:val="105"/>
        </w:rPr>
        <w:t xml:space="preserve"> </w:t>
      </w:r>
      <w:r w:rsidR="00BC0736" w:rsidRPr="003207AD">
        <w:rPr>
          <w:rStyle w:val="CharacterStyle2"/>
          <w:rFonts w:eastAsiaTheme="minorEastAsia"/>
          <w:spacing w:val="-3"/>
        </w:rPr>
        <w:t>l'incolumità delle persone preposte e dei terzi.</w:t>
      </w:r>
    </w:p>
    <w:p w14:paraId="51613B4E" w14:textId="77777777" w:rsidR="00B41D63" w:rsidRDefault="003430AF" w:rsidP="00705132">
      <w:pPr>
        <w:pStyle w:val="Titolo1"/>
        <w:numPr>
          <w:ilvl w:val="0"/>
          <w:numId w:val="2"/>
        </w:numPr>
      </w:pPr>
      <w:bookmarkStart w:id="37" w:name="_Toc100830991"/>
      <w:r>
        <w:t>-</w:t>
      </w:r>
      <w:r w:rsidR="00B41D63">
        <w:t xml:space="preserve"> CONTABILIZZAZIONE E PAGAMENTI</w:t>
      </w:r>
      <w:bookmarkEnd w:id="37"/>
    </w:p>
    <w:bookmarkEnd w:id="36"/>
    <w:p w14:paraId="2C98B24B" w14:textId="30A094E8" w:rsidR="00B3576B" w:rsidRDefault="00B3576B" w:rsidP="00B3576B">
      <w:r w:rsidRPr="00B3576B">
        <w:t xml:space="preserve">La contabilizzazione </w:t>
      </w:r>
      <w:r w:rsidR="005B6FBC">
        <w:t>delle prestazioni</w:t>
      </w:r>
      <w:r w:rsidRPr="00B3576B">
        <w:t xml:space="preserve"> avverrà per il tramite di stati di avanzamento, redatti in contraddittorio, sulla base delle prestazioni effettivamente svolte dall’impresa aggiudicataria </w:t>
      </w:r>
      <w:r w:rsidR="005B6FBC">
        <w:t>delle prestazioni</w:t>
      </w:r>
      <w:r w:rsidRPr="00B3576B">
        <w:t>.</w:t>
      </w:r>
    </w:p>
    <w:p w14:paraId="4A1789FC" w14:textId="77777777" w:rsidR="00C9371F" w:rsidRPr="00C9371F" w:rsidRDefault="00C9371F" w:rsidP="00E00F93">
      <w:r w:rsidRPr="00C9371F">
        <w:t>Le attività e i servizi che sono oggetto di remunerazione sono di seguito riportati:</w:t>
      </w:r>
    </w:p>
    <w:p w14:paraId="04157592" w14:textId="36F14CE9" w:rsidR="00C9371F" w:rsidRPr="00C9371F" w:rsidRDefault="00FE4519" w:rsidP="00E00F93">
      <w:pPr>
        <w:pStyle w:val="Paragrafoelenco"/>
        <w:numPr>
          <w:ilvl w:val="0"/>
          <w:numId w:val="29"/>
        </w:numPr>
      </w:pPr>
      <w:r>
        <w:t>Canone Manutenzione ordinaria trimestrale programmata</w:t>
      </w:r>
      <w:r w:rsidR="00C9371F" w:rsidRPr="00C9371F">
        <w:t>;</w:t>
      </w:r>
    </w:p>
    <w:p w14:paraId="464C2087" w14:textId="2078EC3E" w:rsidR="00C9371F" w:rsidRPr="00C9371F" w:rsidRDefault="00FE4519" w:rsidP="00E00F93">
      <w:pPr>
        <w:pStyle w:val="Paragrafoelenco"/>
        <w:numPr>
          <w:ilvl w:val="0"/>
          <w:numId w:val="29"/>
        </w:numPr>
      </w:pPr>
      <w:r>
        <w:t>Interventi riparativi,</w:t>
      </w:r>
    </w:p>
    <w:p w14:paraId="6F24D5F6" w14:textId="77AA7D48" w:rsidR="00E00F93" w:rsidRDefault="00FE4519" w:rsidP="00E00F93">
      <w:pPr>
        <w:pStyle w:val="Paragrafoelenco"/>
        <w:numPr>
          <w:ilvl w:val="0"/>
          <w:numId w:val="29"/>
        </w:numPr>
      </w:pPr>
      <w:r>
        <w:t>Manutenzione programmata per adeguamenti</w:t>
      </w:r>
    </w:p>
    <w:p w14:paraId="41F5A6B5" w14:textId="0ED219C4" w:rsidR="00C9371F" w:rsidRPr="00562930" w:rsidRDefault="00C9371F" w:rsidP="00C9371F">
      <w:pPr>
        <w:shd w:val="clear" w:color="auto" w:fill="FFFFFF"/>
        <w:tabs>
          <w:tab w:val="left" w:pos="993"/>
        </w:tabs>
        <w:suppressAutoHyphens/>
        <w:spacing w:before="0" w:after="0" w:line="276" w:lineRule="auto"/>
        <w:rPr>
          <w:rFonts w:eastAsia="PMingLiU" w:cs="Arial"/>
          <w:color w:val="000000"/>
        </w:rPr>
      </w:pPr>
      <w:r w:rsidRPr="00C9371F">
        <w:rPr>
          <w:rFonts w:eastAsia="PMingLiU" w:cs="Arial"/>
          <w:color w:val="000000"/>
        </w:rPr>
        <w:t xml:space="preserve">Il corrispettivo per gli interventi di manutenzione correttiva a guasto, </w:t>
      </w:r>
      <w:r w:rsidR="00BB0A04">
        <w:rPr>
          <w:rFonts w:eastAsia="PMingLiU" w:cs="Arial"/>
          <w:color w:val="000000"/>
        </w:rPr>
        <w:t xml:space="preserve">interventi riparativi, </w:t>
      </w:r>
      <w:r w:rsidRPr="00C9371F">
        <w:rPr>
          <w:rFonts w:eastAsia="PMingLiU" w:cs="Arial"/>
          <w:color w:val="000000"/>
        </w:rPr>
        <w:t>sarà determinato come di seguito indicato:</w:t>
      </w:r>
    </w:p>
    <w:p w14:paraId="02C32AE8" w14:textId="150C2FCC" w:rsidR="001867E4" w:rsidRPr="001867E4" w:rsidRDefault="00562930" w:rsidP="0098307E">
      <w:pPr>
        <w:pStyle w:val="Paragrafoelenco"/>
        <w:numPr>
          <w:ilvl w:val="0"/>
          <w:numId w:val="29"/>
        </w:numPr>
        <w:shd w:val="clear" w:color="auto" w:fill="FFFFFF"/>
        <w:tabs>
          <w:tab w:val="left" w:pos="993"/>
        </w:tabs>
        <w:suppressAutoHyphens/>
        <w:spacing w:before="0" w:after="0" w:line="276" w:lineRule="auto"/>
        <w:rPr>
          <w:rFonts w:ascii="Times New Roman" w:eastAsia="PMingLiU" w:hAnsi="Times New Roman"/>
          <w:color w:val="000000"/>
          <w:sz w:val="24"/>
          <w:szCs w:val="24"/>
        </w:rPr>
      </w:pPr>
      <w:r w:rsidRPr="001867E4">
        <w:rPr>
          <w:rFonts w:eastAsia="PMingLiU" w:cs="Arial"/>
          <w:color w:val="000000"/>
        </w:rPr>
        <w:t xml:space="preserve">Per interventi </w:t>
      </w:r>
      <w:r w:rsidR="001867E4">
        <w:rPr>
          <w:rFonts w:eastAsia="PMingLiU" w:cs="Arial"/>
          <w:color w:val="000000"/>
        </w:rPr>
        <w:t xml:space="preserve">riparativi </w:t>
      </w:r>
      <w:r w:rsidRPr="001867E4">
        <w:rPr>
          <w:rFonts w:eastAsia="PMingLiU" w:cs="Arial"/>
          <w:color w:val="000000"/>
        </w:rPr>
        <w:t xml:space="preserve">che prevedono la sola mano d’opera, ovvero attività gestite in economia sarà corrisposto il corrispondente </w:t>
      </w:r>
      <w:r w:rsidR="001867E4">
        <w:rPr>
          <w:rFonts w:eastAsia="PMingLiU" w:cs="Arial"/>
          <w:color w:val="000000"/>
        </w:rPr>
        <w:t xml:space="preserve">del </w:t>
      </w:r>
      <w:r w:rsidR="001867E4" w:rsidRPr="001867E4">
        <w:rPr>
          <w:rFonts w:eastAsia="PMingLiU" w:cs="Arial"/>
          <w:color w:val="000000"/>
        </w:rPr>
        <w:t>costo</w:t>
      </w:r>
      <w:r w:rsidR="001867E4">
        <w:rPr>
          <w:rFonts w:eastAsia="PMingLiU" w:cs="Arial"/>
          <w:color w:val="000000"/>
        </w:rPr>
        <w:t xml:space="preserve"> medio orario</w:t>
      </w:r>
      <w:r w:rsidR="001867E4" w:rsidRPr="001867E4">
        <w:rPr>
          <w:rFonts w:eastAsia="PMingLiU" w:cs="Arial"/>
          <w:color w:val="000000"/>
        </w:rPr>
        <w:t xml:space="preserve"> relativo al CCNL metalmeccanico</w:t>
      </w:r>
      <w:r w:rsidR="001867E4">
        <w:rPr>
          <w:rFonts w:eastAsia="PMingLiU" w:cs="Arial"/>
          <w:color w:val="000000"/>
        </w:rPr>
        <w:t xml:space="preserve"> attualmente in vigore il costo medio orario è </w:t>
      </w:r>
      <w:r w:rsidR="001867E4" w:rsidRPr="001867E4">
        <w:rPr>
          <w:rFonts w:eastAsia="PMingLiU" w:cs="Arial"/>
          <w:color w:val="000000"/>
        </w:rPr>
        <w:t>comprensiv</w:t>
      </w:r>
      <w:r w:rsidR="001867E4">
        <w:rPr>
          <w:rFonts w:eastAsia="PMingLiU" w:cs="Arial"/>
          <w:color w:val="000000"/>
        </w:rPr>
        <w:t>o</w:t>
      </w:r>
      <w:r w:rsidR="001867E4" w:rsidRPr="001867E4">
        <w:rPr>
          <w:rFonts w:eastAsia="PMingLiU" w:cs="Arial"/>
          <w:color w:val="000000"/>
        </w:rPr>
        <w:t xml:space="preserve"> di tutte le indennità quali vitto, alloggio, trasporto sul luogo di impiego e si applic</w:t>
      </w:r>
      <w:r w:rsidR="001867E4">
        <w:rPr>
          <w:rFonts w:eastAsia="PMingLiU" w:cs="Arial"/>
          <w:color w:val="000000"/>
        </w:rPr>
        <w:t>a</w:t>
      </w:r>
      <w:r w:rsidR="001867E4" w:rsidRPr="001867E4">
        <w:rPr>
          <w:rFonts w:eastAsia="PMingLiU" w:cs="Arial"/>
          <w:color w:val="000000"/>
        </w:rPr>
        <w:t xml:space="preserve"> per ogni ora di lavoro effettivamente prestata sul luogo di impiego</w:t>
      </w:r>
    </w:p>
    <w:p w14:paraId="425C6150" w14:textId="549211D6" w:rsidR="00562930" w:rsidRPr="001867E4" w:rsidRDefault="001867E4" w:rsidP="0098307E">
      <w:pPr>
        <w:pStyle w:val="Paragrafoelenco"/>
        <w:numPr>
          <w:ilvl w:val="0"/>
          <w:numId w:val="29"/>
        </w:numPr>
        <w:shd w:val="clear" w:color="auto" w:fill="FFFFFF"/>
        <w:tabs>
          <w:tab w:val="left" w:pos="993"/>
        </w:tabs>
        <w:suppressAutoHyphens/>
        <w:spacing w:before="0" w:after="0" w:line="276" w:lineRule="auto"/>
        <w:rPr>
          <w:rFonts w:ascii="Times New Roman" w:eastAsia="PMingLiU" w:hAnsi="Times New Roman"/>
          <w:color w:val="000000"/>
          <w:sz w:val="24"/>
          <w:szCs w:val="24"/>
        </w:rPr>
      </w:pPr>
      <w:proofErr w:type="gramStart"/>
      <w:r w:rsidRPr="001867E4">
        <w:rPr>
          <w:rFonts w:eastAsia="PMingLiU" w:cs="Arial"/>
          <w:color w:val="000000"/>
        </w:rPr>
        <w:t>:</w:t>
      </w:r>
      <w:r w:rsidR="00BB0A04" w:rsidRPr="001867E4">
        <w:rPr>
          <w:rFonts w:eastAsia="PMingLiU" w:cs="Arial"/>
          <w:color w:val="000000"/>
        </w:rPr>
        <w:t>Per</w:t>
      </w:r>
      <w:proofErr w:type="gramEnd"/>
      <w:r w:rsidR="00BB0A04" w:rsidRPr="001867E4">
        <w:rPr>
          <w:rFonts w:eastAsia="PMingLiU" w:cs="Arial"/>
          <w:color w:val="000000"/>
        </w:rPr>
        <w:t xml:space="preserve"> eventuali interventi riparativi, il corrispettivo dell’intervento è determinato con la redazione di un nuovo prezzo, il fornitore dovrà presentare specifico preventivo da sottoporre ad approvazione degli esecutori contrattuali, i nuovi prezzi verranno determinati in contradditorio tra le parti, ed essi saranno oggetto di verifiche anche con ulteriori preventivi da parte di terzi al fine di verificare  la loro congruità economica.</w:t>
      </w:r>
    </w:p>
    <w:p w14:paraId="10801D96" w14:textId="77777777" w:rsidR="00B3576B" w:rsidRPr="00B3576B" w:rsidRDefault="00B3576B" w:rsidP="00B3576B">
      <w:r w:rsidRPr="00B3576B">
        <w:t>Gli stati di avanzamento saranno utilizzati dal Committente per l’emissione dell’attestazione di esecuzione della prestazione a regola d’arte.</w:t>
      </w:r>
    </w:p>
    <w:p w14:paraId="1DFBB6AC" w14:textId="77777777" w:rsidR="00B3576B" w:rsidRPr="00B3576B" w:rsidRDefault="00B3576B" w:rsidP="00B3576B">
      <w:r w:rsidRPr="00B3576B">
        <w:t>L’attestazione di esecuzione della prestazione a regola d’arte sarà emessa a seguito dei controlli posti in essere dai preposti del Committente.</w:t>
      </w:r>
    </w:p>
    <w:p w14:paraId="5C9B9A48" w14:textId="37B72767" w:rsidR="00B3576B" w:rsidRPr="00B3576B" w:rsidRDefault="00B3576B" w:rsidP="00B3576B">
      <w:r w:rsidRPr="00B3576B">
        <w:t xml:space="preserve">Il corrispettivo </w:t>
      </w:r>
      <w:r w:rsidR="005B6FBC">
        <w:t>delle prestazioni</w:t>
      </w:r>
      <w:r w:rsidRPr="00B3576B">
        <w:t xml:space="preserve"> sarà determinato sulla base delle evidenze risultanti dai documenti previsti al presente articolo.</w:t>
      </w:r>
    </w:p>
    <w:p w14:paraId="587AA607" w14:textId="77777777" w:rsidR="00B3576B" w:rsidRPr="00B3576B" w:rsidRDefault="00B3576B" w:rsidP="00B3576B">
      <w:r w:rsidRPr="00B3576B">
        <w:t xml:space="preserve">L’emissione dei documenti fiscali è soggetta al regime dello </w:t>
      </w:r>
      <w:r w:rsidRPr="009F7921">
        <w:rPr>
          <w:i/>
          <w:iCs/>
        </w:rPr>
        <w:t>split payment</w:t>
      </w:r>
      <w:r w:rsidRPr="009F7921">
        <w:t>.</w:t>
      </w:r>
    </w:p>
    <w:p w14:paraId="74404DA1" w14:textId="4F73D539" w:rsidR="00B3576B" w:rsidRPr="00B3576B" w:rsidRDefault="00B3576B" w:rsidP="00B3576B">
      <w:r w:rsidRPr="00B3576B">
        <w:t xml:space="preserve">Si rappresenta che, a far data dal 01.01.2019, ai sensi di quanto disposto dalla Legge n. 205 del 27.12.2017, pubblicata in G. U. Serie Generale n. 302 del 29.12.2017 – Suppl. Ordinario n. 62, i </w:t>
      </w:r>
      <w:r w:rsidRPr="00477F60">
        <w:t>documenti fiscali, relativi</w:t>
      </w:r>
      <w:r w:rsidRPr="00B3576B">
        <w:t xml:space="preserve"> alle prestazioni rese per il Committente, dovranno essere emessi unicamente in formato elettronico, salvo diversa previsione normativa e/o regolamentare che dovesse successivamente intervenire.</w:t>
      </w:r>
    </w:p>
    <w:p w14:paraId="61EF19B0" w14:textId="77777777" w:rsidR="00B3576B" w:rsidRPr="00B3576B" w:rsidRDefault="00B3576B" w:rsidP="00B3576B">
      <w:r w:rsidRPr="00B3576B">
        <w:t>Il “codice destinatario” da utilizzare ai fini dell’emissione della fattura elettronica è W7YVJK9.</w:t>
      </w:r>
    </w:p>
    <w:p w14:paraId="2CB96D0D" w14:textId="2AD86E53" w:rsidR="00B3576B" w:rsidRPr="00B3576B" w:rsidRDefault="00B3576B" w:rsidP="00B3576B">
      <w:r w:rsidRPr="00B3576B">
        <w:t>Le fatture dovranno essere</w:t>
      </w:r>
      <w:r w:rsidR="009F7921">
        <w:t xml:space="preserve"> inviate all’indirizzo </w:t>
      </w:r>
      <w:hyperlink r:id="rId13" w:history="1">
        <w:r w:rsidR="009F7921" w:rsidRPr="00E57CEB">
          <w:rPr>
            <w:rStyle w:val="Collegamentoipertestuale"/>
          </w:rPr>
          <w:t>sapna@pec.it</w:t>
        </w:r>
      </w:hyperlink>
      <w:r w:rsidR="009F7921">
        <w:t xml:space="preserve"> e</w:t>
      </w:r>
      <w:r w:rsidRPr="00B3576B">
        <w:t xml:space="preserve"> intestate a:</w:t>
      </w:r>
    </w:p>
    <w:p w14:paraId="609945B7" w14:textId="77777777" w:rsidR="00B3576B" w:rsidRPr="00EB55CC" w:rsidRDefault="00B3576B" w:rsidP="00B3576B">
      <w:pPr>
        <w:jc w:val="center"/>
      </w:pPr>
      <w:r w:rsidRPr="00EB55CC">
        <w:lastRenderedPageBreak/>
        <w:t xml:space="preserve">Sistema Ambiente Provincia di Napoli </w:t>
      </w:r>
      <w:proofErr w:type="spellStart"/>
      <w:r w:rsidRPr="00EB55CC">
        <w:t>SpA</w:t>
      </w:r>
      <w:proofErr w:type="spellEnd"/>
    </w:p>
    <w:p w14:paraId="73146DF2" w14:textId="77777777" w:rsidR="00B3576B" w:rsidRPr="00EB55CC" w:rsidRDefault="00B3576B" w:rsidP="00B3576B">
      <w:pPr>
        <w:jc w:val="center"/>
      </w:pPr>
      <w:r w:rsidRPr="00EB55CC">
        <w:t>P.zza Matteotti, 1</w:t>
      </w:r>
    </w:p>
    <w:p w14:paraId="71CACF67" w14:textId="77777777" w:rsidR="00B3576B" w:rsidRPr="00EB55CC" w:rsidRDefault="00B3576B" w:rsidP="00B3576B">
      <w:pPr>
        <w:jc w:val="center"/>
      </w:pPr>
      <w:r w:rsidRPr="00EB55CC">
        <w:t>80100 Napoli</w:t>
      </w:r>
    </w:p>
    <w:p w14:paraId="0C83913E" w14:textId="77777777" w:rsidR="00B3576B" w:rsidRPr="00B3576B" w:rsidRDefault="00B3576B" w:rsidP="00B3576B">
      <w:pPr>
        <w:jc w:val="center"/>
      </w:pPr>
      <w:r w:rsidRPr="00EB55CC">
        <w:t>P. IVA 06520871218</w:t>
      </w:r>
    </w:p>
    <w:p w14:paraId="2E679D83" w14:textId="77777777" w:rsidR="00B3576B" w:rsidRPr="00B3576B" w:rsidRDefault="00B3576B" w:rsidP="00B3576B">
      <w:r w:rsidRPr="00B3576B">
        <w:t>In ordine all’IVA, ove applicabili, si attuano le disposizioni di cui all’art. 17, comma 6, del D.P.R. n. 633/1972, così come modificato dall’art. 1, comma 629, lett. a), della Legge n. 190/2014 (</w:t>
      </w:r>
      <w:r w:rsidRPr="009F7921">
        <w:rPr>
          <w:i/>
          <w:iCs/>
        </w:rPr>
        <w:t xml:space="preserve">reverse </w:t>
      </w:r>
      <w:proofErr w:type="spellStart"/>
      <w:r w:rsidRPr="009F7921">
        <w:rPr>
          <w:i/>
          <w:iCs/>
        </w:rPr>
        <w:t>charge</w:t>
      </w:r>
      <w:proofErr w:type="spellEnd"/>
      <w:r w:rsidRPr="00B3576B">
        <w:t xml:space="preserve">). </w:t>
      </w:r>
    </w:p>
    <w:p w14:paraId="581287F3" w14:textId="77777777" w:rsidR="00B3576B" w:rsidRPr="00B3576B" w:rsidRDefault="00B3576B" w:rsidP="00B3576B">
      <w:r w:rsidRPr="00B3576B">
        <w:t>Gli oneri della sicurezza per rischi da interferenza (oneri non soggetti a ribasso) saranno riconosciuti solo a fronte della presentazione di documentazione idonea a dimostrare che l’impresa aggiudicataria ha effettivamente sostenuto il relativo costo.</w:t>
      </w:r>
    </w:p>
    <w:p w14:paraId="59F65B8E" w14:textId="77777777" w:rsidR="00B3576B" w:rsidRPr="00B3576B" w:rsidRDefault="00B3576B" w:rsidP="00B3576B">
      <w:r w:rsidRPr="00B3576B">
        <w:t>Il pagamento del corrispettivo, previo controllo contabile e verifica della regolare esecuzione delle prestazioni, avverrà entro i termini previsti dalla normativa vigente in tema di pagamenti della P.A., a seguito della verifica della regolarità ai sensi dell’art. 48 bis del D.P.R. 602/73 e della regolarità contributiva dell’impresa aggiudicataria.</w:t>
      </w:r>
    </w:p>
    <w:p w14:paraId="5B232E1A" w14:textId="77777777" w:rsidR="00B3576B" w:rsidRPr="00B3576B" w:rsidRDefault="00B3576B" w:rsidP="00B3576B">
      <w:r w:rsidRPr="00B3576B">
        <w:t>I pagamenti verranno effettuati al netto delle eventuali penali.</w:t>
      </w:r>
    </w:p>
    <w:p w14:paraId="4E74E4BD" w14:textId="6FAC7B47" w:rsidR="00B3576B" w:rsidRPr="00B3576B" w:rsidRDefault="00B3576B" w:rsidP="00B3576B">
      <w:r w:rsidRPr="00B3576B">
        <w:t xml:space="preserve">I pagamenti verranno effettuati esclusivamente con accredito sul conto corrente bancario dedicato ai sensi della Legge 136/10 e </w:t>
      </w:r>
      <w:proofErr w:type="spellStart"/>
      <w:r w:rsidRPr="00B3576B">
        <w:t>s.m.i.</w:t>
      </w:r>
      <w:proofErr w:type="spellEnd"/>
    </w:p>
    <w:p w14:paraId="4DB5BE9C" w14:textId="63D286BF" w:rsidR="00B41D63" w:rsidRDefault="00CD3BB3" w:rsidP="00705132">
      <w:pPr>
        <w:pStyle w:val="Titolo1"/>
        <w:numPr>
          <w:ilvl w:val="0"/>
          <w:numId w:val="2"/>
        </w:numPr>
      </w:pPr>
      <w:bookmarkStart w:id="38" w:name="_Toc100830992"/>
      <w:bookmarkStart w:id="39" w:name="_Hlk82506375"/>
      <w:r>
        <w:t>-</w:t>
      </w:r>
      <w:r w:rsidR="003430AF">
        <w:t xml:space="preserve"> </w:t>
      </w:r>
      <w:r w:rsidR="00B41D63">
        <w:t>PENALI</w:t>
      </w:r>
      <w:bookmarkEnd w:id="38"/>
    </w:p>
    <w:p w14:paraId="08D6A23E" w14:textId="6B486A34" w:rsidR="00280A13" w:rsidRDefault="00280A13" w:rsidP="00280A13">
      <w:r w:rsidRPr="00280A13">
        <w:t xml:space="preserve">Le prestazioni oggetto del presente appalto sono da intendersi ad ogni </w:t>
      </w:r>
      <w:r w:rsidRPr="00477F60">
        <w:t xml:space="preserve">effetto </w:t>
      </w:r>
      <w:r w:rsidR="00477F60" w:rsidRPr="00477F60">
        <w:t>servizio</w:t>
      </w:r>
      <w:r w:rsidRPr="00477F60">
        <w:t xml:space="preserve"> pubblico e non</w:t>
      </w:r>
      <w:r w:rsidRPr="00280A13">
        <w:t xml:space="preserve"> potranno essere sospese o abbandonate o eseguite in maniera difforme rispetto a quanto indicato nel disciplinare tecnico. L’impresa aggiudicataria è obbligata a garantire </w:t>
      </w:r>
      <w:r w:rsidR="009F7921">
        <w:t>il servizio</w:t>
      </w:r>
      <w:r w:rsidRPr="00280A13">
        <w:t xml:space="preserve"> a sua cura e senza aggravio di ulteriori spese anche in caso di circostanze impreviste e/o imprevedibili. In caso di arbitrario abbandono o</w:t>
      </w:r>
      <w:r>
        <w:t xml:space="preserve"> sospensione, il Committente potrà sostituirsi all’impresa aggiudicataria </w:t>
      </w:r>
      <w:r w:rsidR="009F7921">
        <w:t>del servizio</w:t>
      </w:r>
      <w:r>
        <w:t xml:space="preserve"> per l’esecuzione d’ufficio, addebitando gli oneri relativi alla stessa, salvo il risarcimento del maggior danno.</w:t>
      </w:r>
    </w:p>
    <w:p w14:paraId="2D1ADC59" w14:textId="2DED194C" w:rsidR="00280A13" w:rsidRDefault="00280A13" w:rsidP="00280A13">
      <w:r>
        <w:t>In ogni caso, verificandosi deficienza od abuso nell’adempimento degli obblighi contrattuali ed ove l’impresa aggiudicataria, regolarmente diffidata, non ottemperi agli ordini ricevuti, il Committente avrà la facoltà di ordinare e di far eseguire d’ufficio, a spese dell’impresa aggiudicataria, le prestazioni necessarie per il regolare andamento del</w:t>
      </w:r>
      <w:r w:rsidR="009F7921">
        <w:t xml:space="preserve"> servizio</w:t>
      </w:r>
      <w:r>
        <w:t>, oltre ad applicare le seguenti penalità:</w:t>
      </w:r>
    </w:p>
    <w:p w14:paraId="7A84022B" w14:textId="3BC24071" w:rsidR="00280A13" w:rsidRPr="009A63A4" w:rsidRDefault="00280A13" w:rsidP="00280A13">
      <w:pPr>
        <w:pStyle w:val="Paragrafoelenco"/>
        <w:numPr>
          <w:ilvl w:val="0"/>
          <w:numId w:val="4"/>
        </w:numPr>
        <w:ind w:left="284" w:hanging="284"/>
      </w:pPr>
      <w:r w:rsidRPr="009A63A4">
        <w:t xml:space="preserve">in caso di mancata assunzione </w:t>
      </w:r>
      <w:r w:rsidR="005B6FBC" w:rsidRPr="009A63A4">
        <w:t>del</w:t>
      </w:r>
      <w:r w:rsidR="009F7921" w:rsidRPr="009A63A4">
        <w:t xml:space="preserve"> servizio</w:t>
      </w:r>
      <w:r w:rsidRPr="009A63A4">
        <w:t xml:space="preserve"> entro il termine stabilito nel verbale di inizio attività, l’impresa aggiudicataria, oltre all’obbligo di ovviare, nel termine stabilito dal Committente, all’infrazione contestata ed al pagamento degli eventuali maggiori danni subiti dal Committente, è tenuta al pagamento di una specifica penalità pari al </w:t>
      </w:r>
      <w:r w:rsidR="003116FE">
        <w:t>1</w:t>
      </w:r>
      <w:r w:rsidRPr="009A63A4">
        <w:t>,00% dell’importo del contratto per ogni giorno di ritardo, fino ad un massimo di due giorni. Decorso tale termine si darà avvio al procedimento per la risoluzione del contratto;</w:t>
      </w:r>
    </w:p>
    <w:p w14:paraId="35542289" w14:textId="72220AC7" w:rsidR="00280A13" w:rsidRPr="009A63A4" w:rsidRDefault="00280A13" w:rsidP="00280A13">
      <w:pPr>
        <w:pStyle w:val="Paragrafoelenco"/>
        <w:numPr>
          <w:ilvl w:val="0"/>
          <w:numId w:val="4"/>
        </w:numPr>
        <w:ind w:left="284" w:hanging="284"/>
      </w:pPr>
      <w:r w:rsidRPr="009A63A4">
        <w:t xml:space="preserve">in caso di sospensione ingiustificata </w:t>
      </w:r>
      <w:r w:rsidR="005B6FBC" w:rsidRPr="009A63A4">
        <w:t>del</w:t>
      </w:r>
      <w:r w:rsidR="009F7921" w:rsidRPr="009A63A4">
        <w:t xml:space="preserve"> servizio</w:t>
      </w:r>
      <w:r w:rsidRPr="009A63A4">
        <w:t xml:space="preserve">, l’impresa aggiudicataria, oltre al pagamento degli eventuali maggiori danni subiti dal Committente, è tenuta al pagamento di una specifica penalità pari al </w:t>
      </w:r>
      <w:r w:rsidR="003116FE">
        <w:t>1</w:t>
      </w:r>
      <w:r w:rsidRPr="009A63A4">
        <w:t>,00% dell’importo del contratto per ogni giorno di ritardo, fino ad un massimo di due giorni. Decorso tale termine si darà avvio al procedimento per la risoluzione del contratto;</w:t>
      </w:r>
    </w:p>
    <w:p w14:paraId="77BD9F6F" w14:textId="3910794C" w:rsidR="00280A13" w:rsidRPr="009A63A4" w:rsidRDefault="00280A13" w:rsidP="00280A13">
      <w:pPr>
        <w:pStyle w:val="Paragrafoelenco"/>
        <w:numPr>
          <w:ilvl w:val="0"/>
          <w:numId w:val="4"/>
        </w:numPr>
        <w:ind w:left="284" w:hanging="284"/>
      </w:pPr>
      <w:r w:rsidRPr="009A63A4">
        <w:t xml:space="preserve">in caso di mancato rispetto del cronoprogramma per l’esecuzione </w:t>
      </w:r>
      <w:r w:rsidR="005B6FBC" w:rsidRPr="009A63A4">
        <w:t>del</w:t>
      </w:r>
      <w:r w:rsidR="009F7921" w:rsidRPr="009A63A4">
        <w:t xml:space="preserve"> servizio</w:t>
      </w:r>
      <w:r w:rsidRPr="009A63A4">
        <w:t>, l’impresa aggiudicataria, oltre all’obbligo di ovviare, nel termine stabilito dal Committente, all’infrazione contestata ed al pagamento degli eventuali maggiori danni subiti dal Committente, è tenuta al pagamento di una specifica penalità pari al 0,50% dell’importo del contratto per ogni giorno di ritardo;</w:t>
      </w:r>
    </w:p>
    <w:p w14:paraId="409A51F8" w14:textId="31BEDF2F" w:rsidR="00280A13" w:rsidRPr="009A63A4" w:rsidRDefault="00280A13" w:rsidP="00280A13">
      <w:pPr>
        <w:pStyle w:val="Paragrafoelenco"/>
        <w:numPr>
          <w:ilvl w:val="0"/>
          <w:numId w:val="4"/>
        </w:numPr>
        <w:ind w:left="284" w:hanging="284"/>
      </w:pPr>
      <w:r w:rsidRPr="009A63A4">
        <w:t xml:space="preserve">in caso di difformità nell’esecuzione </w:t>
      </w:r>
      <w:r w:rsidR="009F7921" w:rsidRPr="009A63A4">
        <w:t>del servizio</w:t>
      </w:r>
      <w:r w:rsidRPr="009A63A4">
        <w:t xml:space="preserve"> rispetto a quanto stabilito nel disciplinare tecnico, ferma restando la facoltà del Committente di provvedere alla risoluzione del contratto ove ne ricorrano i presupposti, l’impresa aggiudicataria, oltre all’obbligo di ovviare, nel termine stabilito dal Committente, </w:t>
      </w:r>
      <w:r w:rsidRPr="009A63A4">
        <w:lastRenderedPageBreak/>
        <w:t>all’infrazione contestata ed al pagamento degli eventuali maggiori danni subiti dal Committente, è tenuta al pagamento di una specifica penalità pari al 0,50% dell’importo del contratto;</w:t>
      </w:r>
    </w:p>
    <w:p w14:paraId="7B477F9E" w14:textId="0284D88F" w:rsidR="00280A13" w:rsidRPr="009A63A4" w:rsidRDefault="00280A13" w:rsidP="00280A13">
      <w:pPr>
        <w:pStyle w:val="Paragrafoelenco"/>
        <w:numPr>
          <w:ilvl w:val="0"/>
          <w:numId w:val="4"/>
        </w:numPr>
        <w:ind w:left="284" w:hanging="284"/>
      </w:pPr>
      <w:r w:rsidRPr="009A63A4">
        <w:t>in caso di esito negativo delle verifiche, condotte mediante sopralluoghi e/o riscontri documentali, sul/sugli impianti di cui all’art. 8 del disciplinare tecnico</w:t>
      </w:r>
      <w:r w:rsidR="009F7921" w:rsidRPr="009A63A4">
        <w:t>,</w:t>
      </w:r>
      <w:r w:rsidRPr="009A63A4">
        <w:t xml:space="preserve"> l’impresa aggiudicataria, oltre al pagamento degli eventuali maggiori danni subiti dal Committente, è tenuta al pagamento di una specifica penalità pari al 10,00% dell’importo del contratto. Si procederà, inoltre, alla risoluzione del contratto;</w:t>
      </w:r>
    </w:p>
    <w:p w14:paraId="436C8E75" w14:textId="23935C0C" w:rsidR="005B6FBC" w:rsidRPr="009A63A4" w:rsidRDefault="005B6FBC" w:rsidP="005B6FBC">
      <w:pPr>
        <w:pStyle w:val="Paragrafoelenco"/>
        <w:numPr>
          <w:ilvl w:val="0"/>
          <w:numId w:val="4"/>
        </w:numPr>
        <w:ind w:left="284" w:hanging="284"/>
      </w:pPr>
      <w:r w:rsidRPr="009A63A4">
        <w:t>in caso di mancata produzione della reportistica prevista</w:t>
      </w:r>
      <w:r w:rsidR="004C2C23" w:rsidRPr="009A63A4">
        <w:t xml:space="preserve"> nel presente documento</w:t>
      </w:r>
      <w:r w:rsidRPr="009A63A4">
        <w:t xml:space="preserve"> l’impresa aggiudicataria</w:t>
      </w:r>
      <w:r w:rsidR="004C2C23" w:rsidRPr="009A63A4">
        <w:t xml:space="preserve"> </w:t>
      </w:r>
      <w:r w:rsidRPr="009A63A4">
        <w:t>è tenuta al pagamento di una specifica penalità pari al</w:t>
      </w:r>
      <w:r w:rsidR="004C2C23" w:rsidRPr="009A63A4">
        <w:t>lo</w:t>
      </w:r>
      <w:r w:rsidRPr="009A63A4">
        <w:t xml:space="preserve"> </w:t>
      </w:r>
      <w:r w:rsidR="004C2C23" w:rsidRPr="009A63A4">
        <w:t>0</w:t>
      </w:r>
      <w:r w:rsidRPr="009A63A4">
        <w:t>,</w:t>
      </w:r>
      <w:r w:rsidR="004C2C23" w:rsidRPr="009A63A4">
        <w:t>20</w:t>
      </w:r>
      <w:r w:rsidRPr="009A63A4">
        <w:t>% dell’importo del contratto;</w:t>
      </w:r>
    </w:p>
    <w:p w14:paraId="00F7B927" w14:textId="1DD6111B" w:rsidR="00280A13" w:rsidRPr="009A63A4" w:rsidRDefault="00280A13" w:rsidP="00280A13">
      <w:pPr>
        <w:pStyle w:val="Paragrafoelenco"/>
        <w:numPr>
          <w:ilvl w:val="0"/>
          <w:numId w:val="4"/>
        </w:numPr>
        <w:ind w:left="284" w:hanging="284"/>
      </w:pPr>
      <w:r w:rsidRPr="009A63A4">
        <w:t>per ogni violazione agli obblighi in materia di sicurezza, accertata dal Committente, sarà applicata una penale di € 500,00 (cinquecento/00);</w:t>
      </w:r>
    </w:p>
    <w:p w14:paraId="3A86BE3F" w14:textId="14834E8C" w:rsidR="00280A13" w:rsidRPr="009A63A4" w:rsidRDefault="00280A13" w:rsidP="00280A13">
      <w:pPr>
        <w:pStyle w:val="Paragrafoelenco"/>
        <w:numPr>
          <w:ilvl w:val="0"/>
          <w:numId w:val="4"/>
        </w:numPr>
        <w:ind w:left="284" w:hanging="284"/>
      </w:pPr>
      <w:r w:rsidRPr="009A63A4">
        <w:t>in caso di parziale o totale inadempimento degli obblighi derivanti dall’aggiudicazione definitiva del presente appalto, diverso da quelli sopra previsti, ferma restando la facoltà del Committente di provvedere alla risoluzione del contratto ove ne ricorrano i presupposti, l’impresa aggiudicataria, oltre all’obbligo di ovviare, nel termine stabilito dal Committente, all’infrazione contestata ed al pagamento degli eventuali maggiori danni subiti dal Committente, è tenuto al pagamento di una penalità variabile, a discrezione del Responsabile del Procedimento, dal 1,00‰ al 10,00% dell’importo del contratto, a seconda della gravità dell’inadempimento e del mancato e/o tardivo adempimento.</w:t>
      </w:r>
    </w:p>
    <w:p w14:paraId="5E3D4FC0" w14:textId="77777777" w:rsidR="00280A13" w:rsidRDefault="00280A13" w:rsidP="00280A13">
      <w:r>
        <w:t>L’applicazione della penalità sarà preceduta da regolare contestazione dell’inadempienza, alla quale l’impresa aggiudicataria avrà la facoltà di presentare controdeduzione entro 5 giorni dalla notifica della contestazione.</w:t>
      </w:r>
    </w:p>
    <w:p w14:paraId="71296E62" w14:textId="6BDF1FBD" w:rsidR="00280A13" w:rsidRDefault="00280A13" w:rsidP="00280A13">
      <w:r>
        <w:t xml:space="preserve">Le penali applicate non potranno essere complessivamente superiori al 10,00% dell’importo totale presunto del contratto. In caso di superamento del predetto limite sarà avviata la procedura di risoluzione di cui all’art, 108, comma 3, del </w:t>
      </w:r>
      <w:r w:rsidR="00397EE0" w:rsidRPr="00397EE0">
        <w:t>decreto legislativo 18 aprile 2016, n. 50</w:t>
      </w:r>
      <w:r>
        <w:t>.</w:t>
      </w:r>
    </w:p>
    <w:p w14:paraId="13338CBF" w14:textId="235CC47D" w:rsidR="00280A13" w:rsidRDefault="00280A13" w:rsidP="00280A13">
      <w:r>
        <w:t>In ogni caso, l’applicazione delle sanzioni previste nel presente articolo non pregiudica l’ulteriore diritto del Committente a richiedere, anche in via giudiziaria, il risarcimento dei maggiori danni che, dalle inadempienze dell’Impresa aggiudicataria, derivassero al Committente per qualsiasi motivo.</w:t>
      </w:r>
    </w:p>
    <w:p w14:paraId="5D214CC4" w14:textId="6ACB316B" w:rsidR="00962632" w:rsidRDefault="00CD3BB3" w:rsidP="00705132">
      <w:pPr>
        <w:pStyle w:val="Titolo1"/>
        <w:numPr>
          <w:ilvl w:val="0"/>
          <w:numId w:val="2"/>
        </w:numPr>
      </w:pPr>
      <w:bookmarkStart w:id="40" w:name="_Toc100830993"/>
      <w:r>
        <w:t>-</w:t>
      </w:r>
      <w:r w:rsidR="00962632">
        <w:t xml:space="preserve"> ULTERIORI OBBLIGHI A CARICO DELL’AGGIUDICATARIO</w:t>
      </w:r>
      <w:bookmarkEnd w:id="40"/>
    </w:p>
    <w:p w14:paraId="618AEA52" w14:textId="4B585111" w:rsidR="00962632" w:rsidRDefault="00962632" w:rsidP="00962632">
      <w:r>
        <w:t xml:space="preserve">L’impresa aggiudicataria dovrà garantire ed assicurare, nei modi e nelle forme stabilite nel presente disciplinare la completa, diligente, tempestiva e corretta esecuzione </w:t>
      </w:r>
      <w:r w:rsidR="005B6FBC">
        <w:t>delle prestazioni</w:t>
      </w:r>
      <w:r>
        <w:t xml:space="preserve"> oggetto dell’appalto ed attenersi, senza modifica alcuna, a quanto indicato nell’offerta. </w:t>
      </w:r>
    </w:p>
    <w:p w14:paraId="162AC456" w14:textId="4E403C14" w:rsidR="006D4D38" w:rsidRDefault="006D4D38" w:rsidP="00962632">
      <w:r>
        <w:t>Il servizio dovrà essere espletato nel pieno rispetto della normativa ambientale, di tutela delle persone e del sito oggetto di intervento</w:t>
      </w:r>
      <w:r w:rsidR="00FD0A5A">
        <w:t>.</w:t>
      </w:r>
    </w:p>
    <w:p w14:paraId="114DBB49" w14:textId="27BF0E65" w:rsidR="00FD0A5A" w:rsidRPr="00FD0A5A" w:rsidRDefault="000B5905" w:rsidP="00962632">
      <w:r>
        <w:t>I rifiuti derivanti dall’esecuzione del servizio dovranno essere correttamente smaltiti/recuperati come da norma, per tali rifiuti l</w:t>
      </w:r>
      <w:r w:rsidR="00FD0A5A" w:rsidRPr="00FD0A5A">
        <w:t xml:space="preserve">’aggiudicatario </w:t>
      </w:r>
      <w:r>
        <w:t>a</w:t>
      </w:r>
      <w:r w:rsidR="00FD0A5A">
        <w:t>ssume il ruolo di “produttore</w:t>
      </w:r>
      <w:r>
        <w:t xml:space="preserve">” e </w:t>
      </w:r>
      <w:proofErr w:type="spellStart"/>
      <w:r>
        <w:t>da</w:t>
      </w:r>
      <w:proofErr w:type="spellEnd"/>
      <w:r>
        <w:t xml:space="preserve"> atto al committente dell’avvenuto smaltimento/recupe</w:t>
      </w:r>
      <w:r w:rsidR="00722291">
        <w:t>r</w:t>
      </w:r>
      <w:r>
        <w:t>o.</w:t>
      </w:r>
    </w:p>
    <w:p w14:paraId="294C33F1" w14:textId="77777777" w:rsidR="00962632" w:rsidRDefault="00962632" w:rsidP="00962632">
      <w:r>
        <w:t>L’impresa aggiudicataria dovrà essere in grado di sostituire immediatamente il personale assente a qualunque titolo con altro personale munito dei medesimi requisiti professionali o con esperienza maturata in servizi analoghi.</w:t>
      </w:r>
    </w:p>
    <w:p w14:paraId="6B716A75" w14:textId="155AA500" w:rsidR="00962632" w:rsidRDefault="00962632" w:rsidP="00962632">
      <w:r>
        <w:t xml:space="preserve">Sono a carico dell’impresa aggiudicataria tutte le incombenze connesse alla gestione delle strutture utilizzate, come pure i danni che durante l’esecuzione </w:t>
      </w:r>
      <w:r w:rsidR="00DD29F5">
        <w:t>del servizio</w:t>
      </w:r>
      <w:r>
        <w:t xml:space="preserve"> dovessero essere arrecati alle attrezzature e ai macchinari presenti presso i luoghi di esecuzione dell’appalto.</w:t>
      </w:r>
    </w:p>
    <w:p w14:paraId="09437DB2" w14:textId="082AB7E2" w:rsidR="00962632" w:rsidRDefault="00962632" w:rsidP="00962632">
      <w:r>
        <w:t xml:space="preserve">Qualora necessario, potrà essere disposta l’esecuzione anticipata </w:t>
      </w:r>
      <w:r w:rsidR="00DD29F5">
        <w:t>del servizio</w:t>
      </w:r>
      <w:r>
        <w:t xml:space="preserve"> ai sensi dell’art. 32, comma 8 e 13, del decreto legislativo18 aprile 2016, n. 50. </w:t>
      </w:r>
    </w:p>
    <w:p w14:paraId="40E78332" w14:textId="7D39D20E" w:rsidR="00962632" w:rsidRPr="00280A13" w:rsidRDefault="00962632" w:rsidP="00962632">
      <w:r>
        <w:t>Il Committente potrà inoltrare richiesta relativa a servizi supplementari nel rispetto di quanto previsto all’art 106 del decreto legislativo18 aprile 2016, n. 50.</w:t>
      </w:r>
      <w:bookmarkEnd w:id="32"/>
      <w:bookmarkEnd w:id="39"/>
    </w:p>
    <w:sectPr w:rsidR="00962632" w:rsidRPr="00280A13" w:rsidSect="00D42B73">
      <w:footerReference w:type="default" r:id="rId14"/>
      <w:pgSz w:w="11907" w:h="16840" w:code="9"/>
      <w:pgMar w:top="567" w:right="1134" w:bottom="567" w:left="1134" w:header="425" w:footer="6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690A" w14:textId="77777777" w:rsidR="00B81445" w:rsidRDefault="00B81445">
      <w:r>
        <w:separator/>
      </w:r>
    </w:p>
  </w:endnote>
  <w:endnote w:type="continuationSeparator" w:id="0">
    <w:p w14:paraId="0987C300" w14:textId="77777777" w:rsidR="00B81445" w:rsidRDefault="00B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otDefSpecial">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71C7" w14:textId="77777777" w:rsidR="00787936" w:rsidRDefault="007879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97B3BD" w14:textId="77777777" w:rsidR="00787936" w:rsidRDefault="0078793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3A70" w14:textId="77777777" w:rsidR="00787936" w:rsidRPr="00E26639" w:rsidRDefault="00787936" w:rsidP="00EC5048">
    <w:pPr>
      <w:pStyle w:val="Pidipagina"/>
      <w:pBdr>
        <w:top w:val="single" w:sz="8" w:space="1" w:color="000000"/>
      </w:pBdr>
      <w:tabs>
        <w:tab w:val="clear" w:pos="9071"/>
        <w:tab w:val="right" w:pos="9639"/>
      </w:tabs>
      <w:rPr>
        <w:rFonts w:ascii="Times New Roman" w:hAnsi="Times New Roman"/>
      </w:rPr>
    </w:pPr>
    <w:r w:rsidRPr="00EC5048">
      <w:rPr>
        <w:sz w:val="16"/>
        <w:szCs w:val="16"/>
      </w:rPr>
      <w:tab/>
    </w:r>
    <w:r w:rsidRPr="00EC5048">
      <w:rPr>
        <w:sz w:val="16"/>
        <w:szCs w:val="16"/>
      </w:rPr>
      <w:tab/>
    </w:r>
    <w:r w:rsidRPr="00E26639">
      <w:rPr>
        <w:rFonts w:ascii="Times New Roman" w:hAnsi="Times New Roman"/>
      </w:rPr>
      <w:t xml:space="preserve">PAGINA </w:t>
    </w:r>
    <w:r w:rsidRPr="00E26639">
      <w:rPr>
        <w:rStyle w:val="Numeropagina"/>
        <w:rFonts w:ascii="Times New Roman" w:hAnsi="Times New Roman"/>
      </w:rPr>
      <w:fldChar w:fldCharType="begin"/>
    </w:r>
    <w:r w:rsidRPr="00E26639">
      <w:rPr>
        <w:rStyle w:val="Numeropagina"/>
        <w:rFonts w:ascii="Times New Roman" w:hAnsi="Times New Roman"/>
      </w:rPr>
      <w:instrText xml:space="preserve"> PAGE </w:instrText>
    </w:r>
    <w:r w:rsidRPr="00E26639">
      <w:rPr>
        <w:rStyle w:val="Numeropagina"/>
        <w:rFonts w:ascii="Times New Roman" w:hAnsi="Times New Roman"/>
      </w:rPr>
      <w:fldChar w:fldCharType="separate"/>
    </w:r>
    <w:r>
      <w:rPr>
        <w:rStyle w:val="Numeropagina"/>
        <w:rFonts w:ascii="Times New Roman" w:hAnsi="Times New Roman"/>
        <w:noProof/>
      </w:rPr>
      <w:t>1</w:t>
    </w:r>
    <w:r w:rsidRPr="00E26639">
      <w:rPr>
        <w:rStyle w:val="Numeropagina"/>
        <w:rFonts w:ascii="Times New Roman" w:hAnsi="Times New Roman"/>
      </w:rPr>
      <w:fldChar w:fldCharType="end"/>
    </w:r>
    <w:r w:rsidRPr="00E26639">
      <w:rPr>
        <w:rFonts w:ascii="Times New Roman" w:hAnsi="Times New Roman"/>
      </w:rPr>
      <w:t xml:space="preserve"> di </w:t>
    </w:r>
    <w:r w:rsidRPr="00E26639">
      <w:rPr>
        <w:rStyle w:val="Numeropagina"/>
        <w:rFonts w:ascii="Times New Roman" w:hAnsi="Times New Roman"/>
      </w:rPr>
      <w:fldChar w:fldCharType="begin"/>
    </w:r>
    <w:r w:rsidRPr="00E26639">
      <w:rPr>
        <w:rStyle w:val="Numeropagina"/>
        <w:rFonts w:ascii="Times New Roman" w:hAnsi="Times New Roman"/>
      </w:rPr>
      <w:instrText xml:space="preserve"> NUMPAGES </w:instrText>
    </w:r>
    <w:r w:rsidRPr="00E26639">
      <w:rPr>
        <w:rStyle w:val="Numeropagina"/>
        <w:rFonts w:ascii="Times New Roman" w:hAnsi="Times New Roman"/>
      </w:rPr>
      <w:fldChar w:fldCharType="separate"/>
    </w:r>
    <w:r>
      <w:rPr>
        <w:rStyle w:val="Numeropagina"/>
        <w:rFonts w:ascii="Times New Roman" w:hAnsi="Times New Roman"/>
        <w:noProof/>
      </w:rPr>
      <w:t>10</w:t>
    </w:r>
    <w:r w:rsidRPr="00E26639">
      <w:rPr>
        <w:rStyle w:val="Numeropagina"/>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FE3D" w14:textId="44E7B401" w:rsidR="00787936" w:rsidRPr="00E26639" w:rsidRDefault="00787936" w:rsidP="00EC5048">
    <w:pPr>
      <w:pStyle w:val="Pidipagina"/>
      <w:pBdr>
        <w:top w:val="single" w:sz="8" w:space="1" w:color="000000"/>
      </w:pBdr>
      <w:tabs>
        <w:tab w:val="clear" w:pos="9071"/>
        <w:tab w:val="right" w:pos="9639"/>
      </w:tabs>
      <w:rPr>
        <w:rFonts w:ascii="Times New Roman" w:hAnsi="Times New Roman"/>
      </w:rPr>
    </w:pPr>
    <w:r w:rsidRPr="00EC5048">
      <w:rPr>
        <w:sz w:val="16"/>
        <w:szCs w:val="16"/>
      </w:rPr>
      <w:tab/>
    </w:r>
    <w:r w:rsidRPr="00EC5048">
      <w:rPr>
        <w:sz w:val="16"/>
        <w:szCs w:val="16"/>
      </w:rPr>
      <w:tab/>
    </w:r>
    <w:r w:rsidRPr="00E26639">
      <w:rPr>
        <w:rFonts w:ascii="Times New Roman" w:hAnsi="Times New Roman"/>
      </w:rPr>
      <w:t xml:space="preserve">PAGINA </w:t>
    </w:r>
    <w:r w:rsidRPr="00E26639">
      <w:rPr>
        <w:rStyle w:val="Numeropagina"/>
        <w:rFonts w:ascii="Times New Roman" w:hAnsi="Times New Roman"/>
      </w:rPr>
      <w:fldChar w:fldCharType="begin"/>
    </w:r>
    <w:r w:rsidRPr="00E26639">
      <w:rPr>
        <w:rStyle w:val="Numeropagina"/>
        <w:rFonts w:ascii="Times New Roman" w:hAnsi="Times New Roman"/>
      </w:rPr>
      <w:instrText xml:space="preserve"> PAGE </w:instrText>
    </w:r>
    <w:r w:rsidRPr="00E26639">
      <w:rPr>
        <w:rStyle w:val="Numeropagina"/>
        <w:rFonts w:ascii="Times New Roman" w:hAnsi="Times New Roman"/>
      </w:rPr>
      <w:fldChar w:fldCharType="separate"/>
    </w:r>
    <w:r>
      <w:rPr>
        <w:rStyle w:val="Numeropagina"/>
        <w:rFonts w:ascii="Times New Roman" w:hAnsi="Times New Roman"/>
        <w:noProof/>
      </w:rPr>
      <w:t>1</w:t>
    </w:r>
    <w:r w:rsidRPr="00E26639">
      <w:rPr>
        <w:rStyle w:val="Numeropagina"/>
        <w:rFonts w:ascii="Times New Roman" w:hAnsi="Times New Roman"/>
      </w:rPr>
      <w:fldChar w:fldCharType="end"/>
    </w:r>
    <w:r w:rsidRPr="00E26639">
      <w:rPr>
        <w:rFonts w:ascii="Times New Roman" w:hAnsi="Times New Roman"/>
      </w:rPr>
      <w:t xml:space="preserve"> di </w:t>
    </w:r>
    <w:r w:rsidRPr="00E26639">
      <w:rPr>
        <w:rStyle w:val="Numeropagina"/>
        <w:rFonts w:ascii="Times New Roman" w:hAnsi="Times New Roman"/>
      </w:rPr>
      <w:fldChar w:fldCharType="begin"/>
    </w:r>
    <w:r w:rsidRPr="00E26639">
      <w:rPr>
        <w:rStyle w:val="Numeropagina"/>
        <w:rFonts w:ascii="Times New Roman" w:hAnsi="Times New Roman"/>
      </w:rPr>
      <w:instrText xml:space="preserve"> NUMPAGES </w:instrText>
    </w:r>
    <w:r w:rsidRPr="00E26639">
      <w:rPr>
        <w:rStyle w:val="Numeropagina"/>
        <w:rFonts w:ascii="Times New Roman" w:hAnsi="Times New Roman"/>
      </w:rPr>
      <w:fldChar w:fldCharType="separate"/>
    </w:r>
    <w:r>
      <w:rPr>
        <w:rStyle w:val="Numeropagina"/>
        <w:rFonts w:ascii="Times New Roman" w:hAnsi="Times New Roman"/>
        <w:noProof/>
      </w:rPr>
      <w:t>10</w:t>
    </w:r>
    <w:r w:rsidRPr="00E26639">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C5DB" w14:textId="77777777" w:rsidR="00B81445" w:rsidRDefault="00B81445">
      <w:r>
        <w:separator/>
      </w:r>
    </w:p>
  </w:footnote>
  <w:footnote w:type="continuationSeparator" w:id="0">
    <w:p w14:paraId="75EE3154" w14:textId="77777777" w:rsidR="00B81445" w:rsidRDefault="00B8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4036"/>
      <w:gridCol w:w="4469"/>
    </w:tblGrid>
    <w:tr w:rsidR="00787936" w14:paraId="616B7995" w14:textId="77777777" w:rsidTr="00961564">
      <w:trPr>
        <w:cantSplit/>
        <w:trHeight w:val="1591"/>
      </w:trPr>
      <w:tc>
        <w:tcPr>
          <w:tcW w:w="1134" w:type="dxa"/>
          <w:tcBorders>
            <w:right w:val="nil"/>
          </w:tcBorders>
          <w:vAlign w:val="center"/>
        </w:tcPr>
        <w:p w14:paraId="5E2917ED" w14:textId="77777777" w:rsidR="00787936" w:rsidRDefault="00787936" w:rsidP="00664A09">
          <w:pPr>
            <w:jc w:val="center"/>
            <w:rPr>
              <w:rFonts w:cs="Arial"/>
              <w:b/>
              <w:sz w:val="22"/>
              <w:szCs w:val="22"/>
            </w:rPr>
          </w:pPr>
          <w:bookmarkStart w:id="0" w:name="_Hlk83212666"/>
          <w:r>
            <w:rPr>
              <w:noProof/>
              <w:sz w:val="24"/>
              <w:szCs w:val="24"/>
            </w:rPr>
            <w:drawing>
              <wp:inline distT="0" distB="0" distL="0" distR="0" wp14:anchorId="00208039" wp14:editId="79E3B197">
                <wp:extent cx="628650" cy="647700"/>
                <wp:effectExtent l="0" t="0" r="0" b="0"/>
                <wp:docPr id="3" name="Immagine 3" descr="LOGO SAPNA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NA FI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036" w:type="dxa"/>
          <w:tcBorders>
            <w:left w:val="nil"/>
          </w:tcBorders>
          <w:vAlign w:val="center"/>
        </w:tcPr>
        <w:p w14:paraId="6987C30D" w14:textId="77777777" w:rsidR="00787936" w:rsidRPr="00FD7C3E" w:rsidRDefault="00787936" w:rsidP="00664A09">
          <w:pPr>
            <w:rPr>
              <w:rFonts w:cs="Arial"/>
              <w:b/>
              <w:sz w:val="22"/>
              <w:szCs w:val="22"/>
            </w:rPr>
          </w:pPr>
          <w:r w:rsidRPr="00FD7C3E">
            <w:rPr>
              <w:rFonts w:cs="Arial"/>
              <w:b/>
              <w:sz w:val="22"/>
              <w:szCs w:val="22"/>
            </w:rPr>
            <w:t>S. A. P. NA.</w:t>
          </w:r>
        </w:p>
        <w:p w14:paraId="1852AF67" w14:textId="77777777" w:rsidR="00787936" w:rsidRPr="00FD7C3E" w:rsidRDefault="00787936" w:rsidP="00332116">
          <w:pPr>
            <w:rPr>
              <w:rFonts w:cs="Arial"/>
              <w:sz w:val="14"/>
              <w:szCs w:val="14"/>
            </w:rPr>
          </w:pPr>
          <w:r w:rsidRPr="00FD7C3E">
            <w:rPr>
              <w:rFonts w:cs="Arial"/>
              <w:sz w:val="14"/>
              <w:szCs w:val="14"/>
            </w:rPr>
            <w:t>Sistema Ambiente Provincia di Napoli S.p.A. a Socio Unico</w:t>
          </w:r>
        </w:p>
        <w:p w14:paraId="371FC88D" w14:textId="77777777" w:rsidR="00787936" w:rsidRPr="00FD7C3E" w:rsidRDefault="00787936" w:rsidP="00332116">
          <w:pPr>
            <w:pStyle w:val="Pidipagina"/>
            <w:ind w:right="-709"/>
            <w:rPr>
              <w:rStyle w:val="Numeropagina"/>
              <w:rFonts w:cs="Arial"/>
              <w:sz w:val="14"/>
              <w:szCs w:val="14"/>
            </w:rPr>
          </w:pPr>
          <w:r w:rsidRPr="00FD7C3E">
            <w:rPr>
              <w:rStyle w:val="Numeropagina"/>
              <w:rFonts w:cs="Arial"/>
              <w:sz w:val="14"/>
              <w:szCs w:val="14"/>
            </w:rPr>
            <w:t xml:space="preserve">Sede Legale in P.za Matteotti, 1 </w:t>
          </w:r>
          <w:r>
            <w:rPr>
              <w:rStyle w:val="Numeropagina"/>
              <w:rFonts w:cs="Arial"/>
              <w:sz w:val="14"/>
              <w:szCs w:val="14"/>
            </w:rPr>
            <w:t>-</w:t>
          </w:r>
          <w:r w:rsidRPr="00FD7C3E">
            <w:rPr>
              <w:rStyle w:val="Numeropagina"/>
              <w:rFonts w:cs="Arial"/>
              <w:sz w:val="14"/>
              <w:szCs w:val="14"/>
            </w:rPr>
            <w:t xml:space="preserve"> 80133</w:t>
          </w:r>
        </w:p>
        <w:p w14:paraId="595DA3A9" w14:textId="77777777" w:rsidR="00787936" w:rsidRPr="00FD7C3E" w:rsidRDefault="00787936" w:rsidP="00332116">
          <w:pPr>
            <w:rPr>
              <w:rFonts w:cs="Arial"/>
              <w:sz w:val="14"/>
              <w:szCs w:val="14"/>
            </w:rPr>
          </w:pPr>
          <w:r w:rsidRPr="00FD7C3E">
            <w:rPr>
              <w:rFonts w:cs="Arial"/>
              <w:sz w:val="14"/>
              <w:szCs w:val="14"/>
            </w:rPr>
            <w:t xml:space="preserve">Sede Operativa in Via </w:t>
          </w:r>
          <w:r>
            <w:rPr>
              <w:rFonts w:cs="Arial"/>
              <w:sz w:val="14"/>
              <w:szCs w:val="14"/>
            </w:rPr>
            <w:t>Ponte dei Francesi</w:t>
          </w:r>
          <w:r w:rsidRPr="00FD7C3E">
            <w:rPr>
              <w:rFonts w:cs="Arial"/>
              <w:sz w:val="14"/>
              <w:szCs w:val="14"/>
            </w:rPr>
            <w:t xml:space="preserve">, </w:t>
          </w:r>
          <w:r>
            <w:rPr>
              <w:rFonts w:cs="Arial"/>
              <w:sz w:val="14"/>
              <w:szCs w:val="14"/>
            </w:rPr>
            <w:t>37/E</w:t>
          </w:r>
          <w:r w:rsidRPr="00FD7C3E">
            <w:rPr>
              <w:rFonts w:cs="Arial"/>
              <w:sz w:val="14"/>
              <w:szCs w:val="14"/>
            </w:rPr>
            <w:t xml:space="preserve"> – 80146 Napoli </w:t>
          </w:r>
        </w:p>
        <w:p w14:paraId="785C6D72" w14:textId="77777777" w:rsidR="00787936" w:rsidRPr="00FD7C3E" w:rsidRDefault="00787936" w:rsidP="00332116">
          <w:pPr>
            <w:rPr>
              <w:rFonts w:cs="Arial"/>
              <w:i/>
              <w:sz w:val="14"/>
              <w:szCs w:val="14"/>
            </w:rPr>
          </w:pPr>
          <w:r w:rsidRPr="00FD7C3E">
            <w:rPr>
              <w:rFonts w:cs="Arial"/>
              <w:sz w:val="14"/>
              <w:szCs w:val="14"/>
            </w:rPr>
            <w:t>Tel. 081 5655001 - Fax 081 5655091</w:t>
          </w:r>
          <w:r w:rsidRPr="00FD7C3E">
            <w:rPr>
              <w:rFonts w:cs="Arial"/>
              <w:i/>
              <w:sz w:val="14"/>
              <w:szCs w:val="14"/>
            </w:rPr>
            <w:t xml:space="preserve"> </w:t>
          </w:r>
        </w:p>
        <w:p w14:paraId="0CDFB391" w14:textId="77777777" w:rsidR="00787936" w:rsidRPr="00FD7C3E" w:rsidRDefault="00787936" w:rsidP="00B54A3E">
          <w:pPr>
            <w:rPr>
              <w:rFonts w:cs="Arial"/>
              <w:b/>
              <w:sz w:val="14"/>
              <w:szCs w:val="14"/>
            </w:rPr>
          </w:pPr>
          <w:r w:rsidRPr="00FD7C3E">
            <w:rPr>
              <w:rFonts w:cs="Arial"/>
              <w:b/>
              <w:i/>
              <w:sz w:val="14"/>
              <w:szCs w:val="14"/>
            </w:rPr>
            <w:t>Società soggetta al coordinamento e controllo della Città Metropolitana di Napoli.</w:t>
          </w:r>
        </w:p>
      </w:tc>
      <w:tc>
        <w:tcPr>
          <w:tcW w:w="4469" w:type="dxa"/>
          <w:vMerge w:val="restart"/>
          <w:vAlign w:val="center"/>
        </w:tcPr>
        <w:p w14:paraId="7CF86C9B" w14:textId="77777777" w:rsidR="00787936" w:rsidRPr="00EA267F" w:rsidRDefault="00787936" w:rsidP="00EA267F">
          <w:pPr>
            <w:jc w:val="center"/>
            <w:rPr>
              <w:rFonts w:cs="Arial"/>
              <w:b/>
              <w:sz w:val="26"/>
              <w:szCs w:val="26"/>
            </w:rPr>
          </w:pPr>
          <w:r w:rsidRPr="00FD7C3E">
            <w:rPr>
              <w:rFonts w:cs="Arial"/>
              <w:b/>
              <w:sz w:val="26"/>
              <w:szCs w:val="26"/>
            </w:rPr>
            <w:t>DISCIPLINARE TECNICO</w:t>
          </w:r>
        </w:p>
      </w:tc>
    </w:tr>
    <w:tr w:rsidR="00787936" w14:paraId="0B0EBCA0" w14:textId="77777777" w:rsidTr="00961564">
      <w:trPr>
        <w:cantSplit/>
        <w:trHeight w:val="606"/>
      </w:trPr>
      <w:tc>
        <w:tcPr>
          <w:tcW w:w="5170" w:type="dxa"/>
          <w:gridSpan w:val="2"/>
          <w:vAlign w:val="center"/>
        </w:tcPr>
        <w:p w14:paraId="73242BF5" w14:textId="08E64732" w:rsidR="00787936" w:rsidRPr="00FD7C3E" w:rsidRDefault="001867E4" w:rsidP="00D73AED">
          <w:pPr>
            <w:pStyle w:val="Corpodeltesto1"/>
            <w:spacing w:before="60" w:after="60" w:line="276" w:lineRule="auto"/>
            <w:jc w:val="center"/>
            <w:rPr>
              <w:rFonts w:cs="Arial"/>
              <w:sz w:val="20"/>
            </w:rPr>
          </w:pPr>
          <w:r w:rsidRPr="001867E4">
            <w:rPr>
              <w:rFonts w:cs="Arial"/>
              <w:sz w:val="20"/>
            </w:rPr>
            <w:t>SERVIZIO DI ASSISTENZA E MANUTENZIONE ASCENSORE PRESSO VIA PONTE DEI FRANCESI 37/E</w:t>
          </w:r>
        </w:p>
      </w:tc>
      <w:tc>
        <w:tcPr>
          <w:tcW w:w="4469" w:type="dxa"/>
          <w:vMerge/>
          <w:vAlign w:val="center"/>
        </w:tcPr>
        <w:p w14:paraId="4DB7463F" w14:textId="77777777" w:rsidR="00787936" w:rsidRPr="00FD7C3E" w:rsidRDefault="00787936" w:rsidP="00DB409E">
          <w:pPr>
            <w:pStyle w:val="Intestazione"/>
            <w:tabs>
              <w:tab w:val="clear" w:pos="4819"/>
            </w:tabs>
            <w:jc w:val="center"/>
            <w:rPr>
              <w:rFonts w:cs="Arial"/>
              <w:b/>
              <w:sz w:val="24"/>
              <w:szCs w:val="24"/>
            </w:rPr>
          </w:pPr>
        </w:p>
      </w:tc>
    </w:tr>
    <w:bookmarkEnd w:id="0"/>
  </w:tbl>
  <w:p w14:paraId="4F670284" w14:textId="77777777" w:rsidR="00787936" w:rsidRDefault="00787936" w:rsidP="00ED254E">
    <w:pPr>
      <w:tabs>
        <w:tab w:val="left" w:pos="1134"/>
        <w:tab w:val="left" w:pos="1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4036"/>
      <w:gridCol w:w="4469"/>
    </w:tblGrid>
    <w:tr w:rsidR="00787936" w14:paraId="3C211F12" w14:textId="77777777" w:rsidTr="006D4D38">
      <w:trPr>
        <w:cantSplit/>
        <w:trHeight w:val="1591"/>
      </w:trPr>
      <w:tc>
        <w:tcPr>
          <w:tcW w:w="1134" w:type="dxa"/>
          <w:tcBorders>
            <w:right w:val="nil"/>
          </w:tcBorders>
          <w:vAlign w:val="center"/>
        </w:tcPr>
        <w:p w14:paraId="22400C07" w14:textId="77777777" w:rsidR="00787936" w:rsidRDefault="00787936" w:rsidP="000D021B">
          <w:pPr>
            <w:jc w:val="center"/>
            <w:rPr>
              <w:rFonts w:cs="Arial"/>
              <w:b/>
              <w:sz w:val="22"/>
              <w:szCs w:val="22"/>
            </w:rPr>
          </w:pPr>
          <w:r>
            <w:rPr>
              <w:noProof/>
              <w:sz w:val="24"/>
              <w:szCs w:val="24"/>
            </w:rPr>
            <w:drawing>
              <wp:inline distT="0" distB="0" distL="0" distR="0" wp14:anchorId="7DEAF00C" wp14:editId="390808DA">
                <wp:extent cx="628650" cy="647700"/>
                <wp:effectExtent l="0" t="0" r="0" b="0"/>
                <wp:docPr id="4" name="Immagine 4" descr="LOGO SAPNA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NA FI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036" w:type="dxa"/>
          <w:tcBorders>
            <w:left w:val="nil"/>
          </w:tcBorders>
          <w:vAlign w:val="center"/>
        </w:tcPr>
        <w:p w14:paraId="0E1A2011" w14:textId="5C9A926E" w:rsidR="00787936" w:rsidRPr="00FD7C3E" w:rsidRDefault="00787936" w:rsidP="000D021B">
          <w:pPr>
            <w:rPr>
              <w:rFonts w:cs="Arial"/>
              <w:b/>
              <w:sz w:val="22"/>
              <w:szCs w:val="22"/>
            </w:rPr>
          </w:pPr>
          <w:r w:rsidRPr="00FD7C3E">
            <w:rPr>
              <w:rFonts w:cs="Arial"/>
              <w:b/>
              <w:sz w:val="22"/>
              <w:szCs w:val="22"/>
            </w:rPr>
            <w:t>S. A. P. NA.</w:t>
          </w:r>
          <w:r>
            <w:rPr>
              <w:rFonts w:cs="Arial"/>
              <w:b/>
              <w:sz w:val="22"/>
              <w:szCs w:val="22"/>
            </w:rPr>
            <w:t xml:space="preserve"> </w:t>
          </w:r>
        </w:p>
        <w:p w14:paraId="1B4CF682" w14:textId="77777777" w:rsidR="00787936" w:rsidRPr="00FD7C3E" w:rsidRDefault="00787936" w:rsidP="000D021B">
          <w:pPr>
            <w:rPr>
              <w:rFonts w:cs="Arial"/>
              <w:sz w:val="14"/>
              <w:szCs w:val="14"/>
            </w:rPr>
          </w:pPr>
          <w:r w:rsidRPr="00FD7C3E">
            <w:rPr>
              <w:rFonts w:cs="Arial"/>
              <w:sz w:val="14"/>
              <w:szCs w:val="14"/>
            </w:rPr>
            <w:t>Sistema Ambiente Provincia di Napoli S.p.A. a Socio Unico</w:t>
          </w:r>
        </w:p>
        <w:p w14:paraId="729993E5" w14:textId="77777777" w:rsidR="00787936" w:rsidRPr="00FD7C3E" w:rsidRDefault="00787936" w:rsidP="000D021B">
          <w:pPr>
            <w:pStyle w:val="Pidipagina"/>
            <w:ind w:right="-709"/>
            <w:rPr>
              <w:rStyle w:val="Numeropagina"/>
              <w:rFonts w:cs="Arial"/>
              <w:sz w:val="14"/>
              <w:szCs w:val="14"/>
            </w:rPr>
          </w:pPr>
          <w:r w:rsidRPr="00FD7C3E">
            <w:rPr>
              <w:rStyle w:val="Numeropagina"/>
              <w:rFonts w:cs="Arial"/>
              <w:sz w:val="14"/>
              <w:szCs w:val="14"/>
            </w:rPr>
            <w:t xml:space="preserve">Sede Legale in P.za Matteotti, 1 </w:t>
          </w:r>
          <w:r>
            <w:rPr>
              <w:rStyle w:val="Numeropagina"/>
              <w:rFonts w:cs="Arial"/>
              <w:sz w:val="14"/>
              <w:szCs w:val="14"/>
            </w:rPr>
            <w:t>-</w:t>
          </w:r>
          <w:r w:rsidRPr="00FD7C3E">
            <w:rPr>
              <w:rStyle w:val="Numeropagina"/>
              <w:rFonts w:cs="Arial"/>
              <w:sz w:val="14"/>
              <w:szCs w:val="14"/>
            </w:rPr>
            <w:t xml:space="preserve"> 80133</w:t>
          </w:r>
        </w:p>
        <w:p w14:paraId="08CB9AA7" w14:textId="77777777" w:rsidR="00787936" w:rsidRPr="00FD7C3E" w:rsidRDefault="00787936" w:rsidP="000D021B">
          <w:pPr>
            <w:rPr>
              <w:rFonts w:cs="Arial"/>
              <w:sz w:val="14"/>
              <w:szCs w:val="14"/>
            </w:rPr>
          </w:pPr>
          <w:r w:rsidRPr="00FD7C3E">
            <w:rPr>
              <w:rFonts w:cs="Arial"/>
              <w:sz w:val="14"/>
              <w:szCs w:val="14"/>
            </w:rPr>
            <w:t xml:space="preserve">Sede Operativa in Via </w:t>
          </w:r>
          <w:r>
            <w:rPr>
              <w:rFonts w:cs="Arial"/>
              <w:sz w:val="14"/>
              <w:szCs w:val="14"/>
            </w:rPr>
            <w:t>Ponte dei Francesi</w:t>
          </w:r>
          <w:r w:rsidRPr="00FD7C3E">
            <w:rPr>
              <w:rFonts w:cs="Arial"/>
              <w:sz w:val="14"/>
              <w:szCs w:val="14"/>
            </w:rPr>
            <w:t xml:space="preserve">, </w:t>
          </w:r>
          <w:r>
            <w:rPr>
              <w:rFonts w:cs="Arial"/>
              <w:sz w:val="14"/>
              <w:szCs w:val="14"/>
            </w:rPr>
            <w:t>37/E</w:t>
          </w:r>
          <w:r w:rsidRPr="00FD7C3E">
            <w:rPr>
              <w:rFonts w:cs="Arial"/>
              <w:sz w:val="14"/>
              <w:szCs w:val="14"/>
            </w:rPr>
            <w:t xml:space="preserve"> – 80146 Napoli </w:t>
          </w:r>
        </w:p>
        <w:p w14:paraId="05F89FDC" w14:textId="77777777" w:rsidR="00787936" w:rsidRPr="00FD7C3E" w:rsidRDefault="00787936" w:rsidP="000D021B">
          <w:pPr>
            <w:rPr>
              <w:rFonts w:cs="Arial"/>
              <w:i/>
              <w:sz w:val="14"/>
              <w:szCs w:val="14"/>
            </w:rPr>
          </w:pPr>
          <w:r w:rsidRPr="00FD7C3E">
            <w:rPr>
              <w:rFonts w:cs="Arial"/>
              <w:sz w:val="14"/>
              <w:szCs w:val="14"/>
            </w:rPr>
            <w:t>Tel. 081 5655001 - Fax 081 5655091</w:t>
          </w:r>
          <w:r w:rsidRPr="00FD7C3E">
            <w:rPr>
              <w:rFonts w:cs="Arial"/>
              <w:i/>
              <w:sz w:val="14"/>
              <w:szCs w:val="14"/>
            </w:rPr>
            <w:t xml:space="preserve"> </w:t>
          </w:r>
        </w:p>
        <w:p w14:paraId="2E196E53" w14:textId="77777777" w:rsidR="00787936" w:rsidRPr="00FD7C3E" w:rsidRDefault="00787936" w:rsidP="000D021B">
          <w:pPr>
            <w:rPr>
              <w:rFonts w:cs="Arial"/>
              <w:b/>
              <w:sz w:val="14"/>
              <w:szCs w:val="14"/>
            </w:rPr>
          </w:pPr>
          <w:r w:rsidRPr="00FD7C3E">
            <w:rPr>
              <w:rFonts w:cs="Arial"/>
              <w:b/>
              <w:i/>
              <w:sz w:val="14"/>
              <w:szCs w:val="14"/>
            </w:rPr>
            <w:t>Società soggetta al coordinamento e controllo della Città Metropolitana di Napoli.</w:t>
          </w:r>
        </w:p>
      </w:tc>
      <w:tc>
        <w:tcPr>
          <w:tcW w:w="4469" w:type="dxa"/>
          <w:vMerge w:val="restart"/>
          <w:vAlign w:val="center"/>
        </w:tcPr>
        <w:p w14:paraId="20AA30DC" w14:textId="77777777" w:rsidR="00787936" w:rsidRPr="00EA267F" w:rsidRDefault="00787936" w:rsidP="000D021B">
          <w:pPr>
            <w:jc w:val="center"/>
            <w:rPr>
              <w:rFonts w:cs="Arial"/>
              <w:b/>
              <w:sz w:val="26"/>
              <w:szCs w:val="26"/>
            </w:rPr>
          </w:pPr>
          <w:r w:rsidRPr="00FD7C3E">
            <w:rPr>
              <w:rFonts w:cs="Arial"/>
              <w:b/>
              <w:sz w:val="26"/>
              <w:szCs w:val="26"/>
            </w:rPr>
            <w:t>DISCIPLINARE TECNICO</w:t>
          </w:r>
        </w:p>
      </w:tc>
    </w:tr>
    <w:tr w:rsidR="00787936" w14:paraId="5EE7CE87" w14:textId="77777777" w:rsidTr="006D4D38">
      <w:trPr>
        <w:cantSplit/>
        <w:trHeight w:val="606"/>
      </w:trPr>
      <w:tc>
        <w:tcPr>
          <w:tcW w:w="5170" w:type="dxa"/>
          <w:gridSpan w:val="2"/>
          <w:vAlign w:val="center"/>
        </w:tcPr>
        <w:p w14:paraId="5DB1C363" w14:textId="03559519" w:rsidR="00787936" w:rsidRPr="00FD7C3E" w:rsidRDefault="00D25EA7" w:rsidP="000D021B">
          <w:pPr>
            <w:pStyle w:val="Corpodeltesto1"/>
            <w:spacing w:before="60" w:after="60" w:line="276" w:lineRule="auto"/>
            <w:jc w:val="center"/>
            <w:rPr>
              <w:rFonts w:cs="Arial"/>
              <w:sz w:val="20"/>
            </w:rPr>
          </w:pPr>
          <w:r>
            <w:rPr>
              <w:rFonts w:cs="Arial"/>
              <w:sz w:val="20"/>
            </w:rPr>
            <w:t>SERVIZIO DI ASSISTENZA E MANUTENZIONE ASCENSORE PRESSO VIA PONTE DEI FRANCESI 37/E</w:t>
          </w:r>
        </w:p>
      </w:tc>
      <w:tc>
        <w:tcPr>
          <w:tcW w:w="4469" w:type="dxa"/>
          <w:vMerge/>
          <w:vAlign w:val="center"/>
        </w:tcPr>
        <w:p w14:paraId="07A1A29B" w14:textId="77777777" w:rsidR="00787936" w:rsidRPr="00FD7C3E" w:rsidRDefault="00787936" w:rsidP="000D021B">
          <w:pPr>
            <w:pStyle w:val="Intestazione"/>
            <w:tabs>
              <w:tab w:val="clear" w:pos="4819"/>
            </w:tabs>
            <w:jc w:val="center"/>
            <w:rPr>
              <w:rFonts w:cs="Arial"/>
              <w:b/>
              <w:sz w:val="24"/>
              <w:szCs w:val="24"/>
            </w:rPr>
          </w:pPr>
        </w:p>
      </w:tc>
    </w:tr>
  </w:tbl>
  <w:p w14:paraId="68E838A1" w14:textId="77777777" w:rsidR="00787936" w:rsidRDefault="007879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EE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001A0"/>
    <w:multiLevelType w:val="hybridMultilevel"/>
    <w:tmpl w:val="F4DA0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8100DE"/>
    <w:multiLevelType w:val="hybridMultilevel"/>
    <w:tmpl w:val="93D84300"/>
    <w:lvl w:ilvl="0" w:tplc="8CD8A4E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A351A0"/>
    <w:multiLevelType w:val="hybridMultilevel"/>
    <w:tmpl w:val="7E6EE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8E43FB"/>
    <w:multiLevelType w:val="hybridMultilevel"/>
    <w:tmpl w:val="650E2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9F3B73"/>
    <w:multiLevelType w:val="hybridMultilevel"/>
    <w:tmpl w:val="D03AB9AA"/>
    <w:lvl w:ilvl="0" w:tplc="B78E7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3F6"/>
    <w:multiLevelType w:val="hybridMultilevel"/>
    <w:tmpl w:val="025CD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D1080E"/>
    <w:multiLevelType w:val="hybridMultilevel"/>
    <w:tmpl w:val="41083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363B1"/>
    <w:multiLevelType w:val="hybridMultilevel"/>
    <w:tmpl w:val="7B5CF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8C33BA"/>
    <w:multiLevelType w:val="hybridMultilevel"/>
    <w:tmpl w:val="6EC8824E"/>
    <w:lvl w:ilvl="0" w:tplc="624439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02439B"/>
    <w:multiLevelType w:val="hybridMultilevel"/>
    <w:tmpl w:val="4ED0DC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E9556F"/>
    <w:multiLevelType w:val="hybridMultilevel"/>
    <w:tmpl w:val="A128F344"/>
    <w:lvl w:ilvl="0" w:tplc="04100001">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12" w15:restartNumberingAfterBreak="0">
    <w:nsid w:val="1A61345F"/>
    <w:multiLevelType w:val="hybridMultilevel"/>
    <w:tmpl w:val="B532D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32581F"/>
    <w:multiLevelType w:val="multilevel"/>
    <w:tmpl w:val="191EE2FE"/>
    <w:lvl w:ilvl="0">
      <w:start w:val="1"/>
      <w:numFmt w:val="decimal"/>
      <w:lvlText w:val="ART.%1"/>
      <w:lvlJc w:val="left"/>
      <w:pPr>
        <w:ind w:left="360" w:hanging="360"/>
      </w:pPr>
      <w:rPr>
        <w:rFonts w:hint="default"/>
      </w:rPr>
    </w:lvl>
    <w:lvl w:ilvl="1">
      <w:start w:val="1"/>
      <w:numFmt w:val="decimal"/>
      <w:lvlText w:val="c.%2"/>
      <w:lvlJc w:val="left"/>
      <w:pPr>
        <w:ind w:left="72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4AE6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8F65E8"/>
    <w:multiLevelType w:val="hybridMultilevel"/>
    <w:tmpl w:val="6116ED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3C1491F"/>
    <w:multiLevelType w:val="hybridMultilevel"/>
    <w:tmpl w:val="C0701D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FB6390"/>
    <w:multiLevelType w:val="hybridMultilevel"/>
    <w:tmpl w:val="C912478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266941D5"/>
    <w:multiLevelType w:val="hybridMultilevel"/>
    <w:tmpl w:val="A698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D7013F"/>
    <w:multiLevelType w:val="hybridMultilevel"/>
    <w:tmpl w:val="F384D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AC2D9F"/>
    <w:multiLevelType w:val="hybridMultilevel"/>
    <w:tmpl w:val="9C4A5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2C1E83"/>
    <w:multiLevelType w:val="hybridMultilevel"/>
    <w:tmpl w:val="59F8F284"/>
    <w:lvl w:ilvl="0" w:tplc="B78E7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B7F8B"/>
    <w:multiLevelType w:val="hybridMultilevel"/>
    <w:tmpl w:val="DD28F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1F6DFE"/>
    <w:multiLevelType w:val="hybridMultilevel"/>
    <w:tmpl w:val="8FEE4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911FE4"/>
    <w:multiLevelType w:val="multilevel"/>
    <w:tmpl w:val="2576A980"/>
    <w:lvl w:ilvl="0">
      <w:start w:val="1"/>
      <w:numFmt w:val="decimal"/>
      <w:lvlText w:val="ART.%1"/>
      <w:lvlJc w:val="left"/>
      <w:pPr>
        <w:ind w:left="360" w:hanging="360"/>
      </w:pPr>
      <w:rPr>
        <w:rFonts w:hint="default"/>
      </w:rPr>
    </w:lvl>
    <w:lvl w:ilvl="1">
      <w:start w:val="1"/>
      <w:numFmt w:val="decimal"/>
      <w:lvlText w:val="%1.%2"/>
      <w:lvlJc w:val="left"/>
      <w:pPr>
        <w:ind w:left="72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EF019F"/>
    <w:multiLevelType w:val="multilevel"/>
    <w:tmpl w:val="D53CF240"/>
    <w:lvl w:ilvl="0">
      <w:start w:val="1"/>
      <w:numFmt w:val="lowerLetter"/>
      <w:lvlText w:val="%1."/>
      <w:lvlJc w:val="left"/>
      <w:pPr>
        <w:ind w:left="360" w:hanging="360"/>
      </w:pPr>
      <w:rPr>
        <w:rFonts w:hint="default"/>
      </w:rPr>
    </w:lvl>
    <w:lvl w:ilvl="1">
      <w:start w:val="1"/>
      <w:numFmt w:val="decimal"/>
      <w:lvlText w:val="c.%2"/>
      <w:lvlJc w:val="left"/>
      <w:pPr>
        <w:ind w:left="72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0353A7"/>
    <w:multiLevelType w:val="multilevel"/>
    <w:tmpl w:val="2576A980"/>
    <w:lvl w:ilvl="0">
      <w:start w:val="1"/>
      <w:numFmt w:val="decimal"/>
      <w:lvlText w:val="ART.%1"/>
      <w:lvlJc w:val="left"/>
      <w:pPr>
        <w:ind w:left="360" w:hanging="360"/>
      </w:pPr>
      <w:rPr>
        <w:rFonts w:hint="default"/>
      </w:rPr>
    </w:lvl>
    <w:lvl w:ilvl="1">
      <w:start w:val="1"/>
      <w:numFmt w:val="decimal"/>
      <w:lvlText w:val="%1.%2"/>
      <w:lvlJc w:val="left"/>
      <w:pPr>
        <w:ind w:left="72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04BDA"/>
    <w:multiLevelType w:val="multilevel"/>
    <w:tmpl w:val="AA8421BC"/>
    <w:lvl w:ilvl="0">
      <w:start w:val="1"/>
      <w:numFmt w:val="decimal"/>
      <w:lvlText w:val="ART.%1"/>
      <w:lvlJc w:val="left"/>
      <w:pPr>
        <w:ind w:left="360" w:hanging="360"/>
      </w:pPr>
      <w:rPr>
        <w:rFonts w:hint="default"/>
      </w:rPr>
    </w:lvl>
    <w:lvl w:ilvl="1">
      <w:start w:val="1"/>
      <w:numFmt w:val="decimal"/>
      <w:lvlText w:val="c.%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AC7D7D"/>
    <w:multiLevelType w:val="hybridMultilevel"/>
    <w:tmpl w:val="F2D0DE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FB190E"/>
    <w:multiLevelType w:val="hybridMultilevel"/>
    <w:tmpl w:val="F2DC7EA8"/>
    <w:lvl w:ilvl="0" w:tplc="DA72CA56">
      <w:start w:val="7"/>
      <w:numFmt w:val="bullet"/>
      <w:lvlText w:val="-"/>
      <w:lvlJc w:val="left"/>
      <w:pPr>
        <w:ind w:left="1069" w:hanging="360"/>
      </w:pPr>
      <w:rPr>
        <w:rFonts w:ascii="Arial" w:eastAsia="Times New Roman" w:hAnsi="Aria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15:restartNumberingAfterBreak="0">
    <w:nsid w:val="6002095A"/>
    <w:multiLevelType w:val="hybridMultilevel"/>
    <w:tmpl w:val="DBAC1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4A2229"/>
    <w:multiLevelType w:val="hybridMultilevel"/>
    <w:tmpl w:val="4760C482"/>
    <w:lvl w:ilvl="0" w:tplc="B78E7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075C58"/>
    <w:multiLevelType w:val="hybridMultilevel"/>
    <w:tmpl w:val="DE1EDC12"/>
    <w:lvl w:ilvl="0" w:tplc="B78E7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29691B"/>
    <w:multiLevelType w:val="hybridMultilevel"/>
    <w:tmpl w:val="F78EC6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A702309"/>
    <w:multiLevelType w:val="multilevel"/>
    <w:tmpl w:val="AA8421BC"/>
    <w:lvl w:ilvl="0">
      <w:start w:val="1"/>
      <w:numFmt w:val="decimal"/>
      <w:lvlText w:val="ART.%1"/>
      <w:lvlJc w:val="left"/>
      <w:pPr>
        <w:ind w:left="360" w:hanging="360"/>
      </w:pPr>
      <w:rPr>
        <w:rFonts w:hint="default"/>
      </w:rPr>
    </w:lvl>
    <w:lvl w:ilvl="1">
      <w:start w:val="1"/>
      <w:numFmt w:val="decimal"/>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777330"/>
    <w:multiLevelType w:val="hybridMultilevel"/>
    <w:tmpl w:val="8F649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0503B1"/>
    <w:multiLevelType w:val="hybridMultilevel"/>
    <w:tmpl w:val="19F89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5C0C92"/>
    <w:multiLevelType w:val="hybridMultilevel"/>
    <w:tmpl w:val="FEAEE1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D5127B"/>
    <w:multiLevelType w:val="multilevel"/>
    <w:tmpl w:val="191EE2FE"/>
    <w:lvl w:ilvl="0">
      <w:start w:val="1"/>
      <w:numFmt w:val="decimal"/>
      <w:lvlText w:val="ART.%1"/>
      <w:lvlJc w:val="left"/>
      <w:pPr>
        <w:ind w:left="360" w:hanging="360"/>
      </w:pPr>
      <w:rPr>
        <w:rFonts w:hint="default"/>
      </w:rPr>
    </w:lvl>
    <w:lvl w:ilvl="1">
      <w:start w:val="1"/>
      <w:numFmt w:val="decimal"/>
      <w:lvlText w:val="c.%2"/>
      <w:lvlJc w:val="left"/>
      <w:pPr>
        <w:ind w:left="72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1F4747"/>
    <w:multiLevelType w:val="hybridMultilevel"/>
    <w:tmpl w:val="9F787132"/>
    <w:lvl w:ilvl="0" w:tplc="04100017">
      <w:start w:val="1"/>
      <w:numFmt w:val="lowerLetter"/>
      <w:lvlText w:val="%1)"/>
      <w:lvlJc w:val="left"/>
      <w:pPr>
        <w:ind w:left="720" w:hanging="360"/>
      </w:pPr>
      <w:rPr>
        <w:rFonts w:cs="Times New Roman"/>
      </w:rPr>
    </w:lvl>
    <w:lvl w:ilvl="1" w:tplc="0C9885F6">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66D0024"/>
    <w:multiLevelType w:val="hybridMultilevel"/>
    <w:tmpl w:val="1012D71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C76147A"/>
    <w:multiLevelType w:val="multilevel"/>
    <w:tmpl w:val="2576A980"/>
    <w:lvl w:ilvl="0">
      <w:start w:val="1"/>
      <w:numFmt w:val="decimal"/>
      <w:lvlText w:val="ART.%1"/>
      <w:lvlJc w:val="left"/>
      <w:pPr>
        <w:ind w:left="360" w:hanging="360"/>
      </w:pPr>
      <w:rPr>
        <w:rFonts w:hint="default"/>
      </w:rPr>
    </w:lvl>
    <w:lvl w:ilvl="1">
      <w:start w:val="1"/>
      <w:numFmt w:val="decimal"/>
      <w:lvlText w:val="%1.%2"/>
      <w:lvlJc w:val="left"/>
      <w:pPr>
        <w:ind w:left="360" w:hanging="36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41"/>
  </w:num>
  <w:num w:numId="3">
    <w:abstractNumId w:val="27"/>
  </w:num>
  <w:num w:numId="4">
    <w:abstractNumId w:val="21"/>
  </w:num>
  <w:num w:numId="5">
    <w:abstractNumId w:val="16"/>
  </w:num>
  <w:num w:numId="6">
    <w:abstractNumId w:val="22"/>
  </w:num>
  <w:num w:numId="7">
    <w:abstractNumId w:val="34"/>
  </w:num>
  <w:num w:numId="8">
    <w:abstractNumId w:val="24"/>
  </w:num>
  <w:num w:numId="9">
    <w:abstractNumId w:val="13"/>
  </w:num>
  <w:num w:numId="10">
    <w:abstractNumId w:val="37"/>
  </w:num>
  <w:num w:numId="11">
    <w:abstractNumId w:val="38"/>
  </w:num>
  <w:num w:numId="12">
    <w:abstractNumId w:val="25"/>
  </w:num>
  <w:num w:numId="13">
    <w:abstractNumId w:val="6"/>
  </w:num>
  <w:num w:numId="14">
    <w:abstractNumId w:val="2"/>
  </w:num>
  <w:num w:numId="15">
    <w:abstractNumId w:val="26"/>
  </w:num>
  <w:num w:numId="16">
    <w:abstractNumId w:val="10"/>
  </w:num>
  <w:num w:numId="17">
    <w:abstractNumId w:val="35"/>
  </w:num>
  <w:num w:numId="18">
    <w:abstractNumId w:val="14"/>
  </w:num>
  <w:num w:numId="19">
    <w:abstractNumId w:val="15"/>
  </w:num>
  <w:num w:numId="20">
    <w:abstractNumId w:val="18"/>
  </w:num>
  <w:num w:numId="21">
    <w:abstractNumId w:val="23"/>
  </w:num>
  <w:num w:numId="22">
    <w:abstractNumId w:val="0"/>
  </w:num>
  <w:num w:numId="23">
    <w:abstractNumId w:val="11"/>
  </w:num>
  <w:num w:numId="24">
    <w:abstractNumId w:val="9"/>
  </w:num>
  <w:num w:numId="25">
    <w:abstractNumId w:val="40"/>
  </w:num>
  <w:num w:numId="26">
    <w:abstractNumId w:val="20"/>
  </w:num>
  <w:num w:numId="27">
    <w:abstractNumId w:val="32"/>
  </w:num>
  <w:num w:numId="28">
    <w:abstractNumId w:val="5"/>
  </w:num>
  <w:num w:numId="29">
    <w:abstractNumId w:val="29"/>
  </w:num>
  <w:num w:numId="30">
    <w:abstractNumId w:val="33"/>
  </w:num>
  <w:num w:numId="31">
    <w:abstractNumId w:val="4"/>
  </w:num>
  <w:num w:numId="32">
    <w:abstractNumId w:val="39"/>
  </w:num>
  <w:num w:numId="33">
    <w:abstractNumId w:val="19"/>
  </w:num>
  <w:num w:numId="34">
    <w:abstractNumId w:val="12"/>
  </w:num>
  <w:num w:numId="35">
    <w:abstractNumId w:val="7"/>
  </w:num>
  <w:num w:numId="36">
    <w:abstractNumId w:val="30"/>
  </w:num>
  <w:num w:numId="37">
    <w:abstractNumId w:val="1"/>
  </w:num>
  <w:num w:numId="38">
    <w:abstractNumId w:val="8"/>
  </w:num>
  <w:num w:numId="39">
    <w:abstractNumId w:val="17"/>
  </w:num>
  <w:num w:numId="40">
    <w:abstractNumId w:val="3"/>
  </w:num>
  <w:num w:numId="41">
    <w:abstractNumId w:val="36"/>
  </w:num>
  <w:num w:numId="4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98"/>
    <w:rsid w:val="00000FD5"/>
    <w:rsid w:val="0000118A"/>
    <w:rsid w:val="00002AB9"/>
    <w:rsid w:val="00004F69"/>
    <w:rsid w:val="000124E6"/>
    <w:rsid w:val="00016A12"/>
    <w:rsid w:val="0001706F"/>
    <w:rsid w:val="00017D44"/>
    <w:rsid w:val="00021B3E"/>
    <w:rsid w:val="00022976"/>
    <w:rsid w:val="00023035"/>
    <w:rsid w:val="000230CA"/>
    <w:rsid w:val="00025F3F"/>
    <w:rsid w:val="000260A7"/>
    <w:rsid w:val="00026260"/>
    <w:rsid w:val="000272F5"/>
    <w:rsid w:val="00027CE1"/>
    <w:rsid w:val="0003311B"/>
    <w:rsid w:val="00033BA6"/>
    <w:rsid w:val="000340DD"/>
    <w:rsid w:val="000348FE"/>
    <w:rsid w:val="00040233"/>
    <w:rsid w:val="00040DE1"/>
    <w:rsid w:val="00041139"/>
    <w:rsid w:val="0004145D"/>
    <w:rsid w:val="0004152A"/>
    <w:rsid w:val="00042984"/>
    <w:rsid w:val="00042CAC"/>
    <w:rsid w:val="00042CE7"/>
    <w:rsid w:val="0004388D"/>
    <w:rsid w:val="00043C7E"/>
    <w:rsid w:val="00043D09"/>
    <w:rsid w:val="000446B1"/>
    <w:rsid w:val="00044885"/>
    <w:rsid w:val="00044F1C"/>
    <w:rsid w:val="00050DB2"/>
    <w:rsid w:val="00050E31"/>
    <w:rsid w:val="00051269"/>
    <w:rsid w:val="000513D1"/>
    <w:rsid w:val="00052B00"/>
    <w:rsid w:val="00053FEB"/>
    <w:rsid w:val="00054D60"/>
    <w:rsid w:val="00055090"/>
    <w:rsid w:val="000555D4"/>
    <w:rsid w:val="00057B57"/>
    <w:rsid w:val="00060316"/>
    <w:rsid w:val="00060B64"/>
    <w:rsid w:val="000616C4"/>
    <w:rsid w:val="0006252B"/>
    <w:rsid w:val="0006389B"/>
    <w:rsid w:val="000644A7"/>
    <w:rsid w:val="000646A7"/>
    <w:rsid w:val="00065886"/>
    <w:rsid w:val="000679CD"/>
    <w:rsid w:val="00067C0E"/>
    <w:rsid w:val="000700B5"/>
    <w:rsid w:val="000721BE"/>
    <w:rsid w:val="00072DA6"/>
    <w:rsid w:val="00073CCC"/>
    <w:rsid w:val="00076BB5"/>
    <w:rsid w:val="00077C78"/>
    <w:rsid w:val="00080159"/>
    <w:rsid w:val="0008139E"/>
    <w:rsid w:val="000825EA"/>
    <w:rsid w:val="000827A8"/>
    <w:rsid w:val="000851EC"/>
    <w:rsid w:val="000858D6"/>
    <w:rsid w:val="00085B44"/>
    <w:rsid w:val="0008661D"/>
    <w:rsid w:val="00087170"/>
    <w:rsid w:val="0009162A"/>
    <w:rsid w:val="00092D7F"/>
    <w:rsid w:val="0009393E"/>
    <w:rsid w:val="000941AC"/>
    <w:rsid w:val="000977E8"/>
    <w:rsid w:val="00097D1E"/>
    <w:rsid w:val="000A1784"/>
    <w:rsid w:val="000A1D4E"/>
    <w:rsid w:val="000A2E57"/>
    <w:rsid w:val="000A3C58"/>
    <w:rsid w:val="000A3E72"/>
    <w:rsid w:val="000A5DAA"/>
    <w:rsid w:val="000A6C4F"/>
    <w:rsid w:val="000B15D6"/>
    <w:rsid w:val="000B1868"/>
    <w:rsid w:val="000B1A61"/>
    <w:rsid w:val="000B23CD"/>
    <w:rsid w:val="000B2D8C"/>
    <w:rsid w:val="000B511C"/>
    <w:rsid w:val="000B5905"/>
    <w:rsid w:val="000B640D"/>
    <w:rsid w:val="000B6666"/>
    <w:rsid w:val="000C3834"/>
    <w:rsid w:val="000C6BDE"/>
    <w:rsid w:val="000D021B"/>
    <w:rsid w:val="000D0E35"/>
    <w:rsid w:val="000D48A9"/>
    <w:rsid w:val="000D5094"/>
    <w:rsid w:val="000D5D33"/>
    <w:rsid w:val="000D5F37"/>
    <w:rsid w:val="000D68A7"/>
    <w:rsid w:val="000E172E"/>
    <w:rsid w:val="000E2543"/>
    <w:rsid w:val="000E61BD"/>
    <w:rsid w:val="000E7D75"/>
    <w:rsid w:val="000F1A14"/>
    <w:rsid w:val="000F25C2"/>
    <w:rsid w:val="000F3296"/>
    <w:rsid w:val="000F3F93"/>
    <w:rsid w:val="000F50CD"/>
    <w:rsid w:val="000F6191"/>
    <w:rsid w:val="000F628A"/>
    <w:rsid w:val="000F7CAF"/>
    <w:rsid w:val="001001DF"/>
    <w:rsid w:val="00101540"/>
    <w:rsid w:val="001017EC"/>
    <w:rsid w:val="00103089"/>
    <w:rsid w:val="00103123"/>
    <w:rsid w:val="0011085B"/>
    <w:rsid w:val="00110A4D"/>
    <w:rsid w:val="00110AB7"/>
    <w:rsid w:val="00110FF9"/>
    <w:rsid w:val="00111D4C"/>
    <w:rsid w:val="00111EF1"/>
    <w:rsid w:val="001125F9"/>
    <w:rsid w:val="00112A1B"/>
    <w:rsid w:val="00113F7F"/>
    <w:rsid w:val="00115050"/>
    <w:rsid w:val="00115354"/>
    <w:rsid w:val="0011577B"/>
    <w:rsid w:val="00115B09"/>
    <w:rsid w:val="00116047"/>
    <w:rsid w:val="0011690B"/>
    <w:rsid w:val="00116A94"/>
    <w:rsid w:val="00116C23"/>
    <w:rsid w:val="00117883"/>
    <w:rsid w:val="001202FA"/>
    <w:rsid w:val="001206CE"/>
    <w:rsid w:val="00122250"/>
    <w:rsid w:val="00122EB7"/>
    <w:rsid w:val="00124778"/>
    <w:rsid w:val="001249F9"/>
    <w:rsid w:val="001253B9"/>
    <w:rsid w:val="00126138"/>
    <w:rsid w:val="0013175A"/>
    <w:rsid w:val="00132499"/>
    <w:rsid w:val="00133DFA"/>
    <w:rsid w:val="0013654D"/>
    <w:rsid w:val="00136670"/>
    <w:rsid w:val="00137709"/>
    <w:rsid w:val="00137CC7"/>
    <w:rsid w:val="00141536"/>
    <w:rsid w:val="00141FFF"/>
    <w:rsid w:val="00146941"/>
    <w:rsid w:val="00147086"/>
    <w:rsid w:val="0014772B"/>
    <w:rsid w:val="00150591"/>
    <w:rsid w:val="00153E46"/>
    <w:rsid w:val="001543C7"/>
    <w:rsid w:val="00157903"/>
    <w:rsid w:val="00161077"/>
    <w:rsid w:val="00162260"/>
    <w:rsid w:val="00162E2B"/>
    <w:rsid w:val="001636CD"/>
    <w:rsid w:val="00164AB1"/>
    <w:rsid w:val="001663D7"/>
    <w:rsid w:val="001665A0"/>
    <w:rsid w:val="00170F78"/>
    <w:rsid w:val="00172C36"/>
    <w:rsid w:val="00173074"/>
    <w:rsid w:val="001754EB"/>
    <w:rsid w:val="00175D90"/>
    <w:rsid w:val="001777D1"/>
    <w:rsid w:val="001800ED"/>
    <w:rsid w:val="00180FB6"/>
    <w:rsid w:val="00181950"/>
    <w:rsid w:val="001837CF"/>
    <w:rsid w:val="0018555A"/>
    <w:rsid w:val="001867E4"/>
    <w:rsid w:val="0018799A"/>
    <w:rsid w:val="00187A8F"/>
    <w:rsid w:val="00187DF3"/>
    <w:rsid w:val="00190105"/>
    <w:rsid w:val="00192CDE"/>
    <w:rsid w:val="00196130"/>
    <w:rsid w:val="00196738"/>
    <w:rsid w:val="00197BE0"/>
    <w:rsid w:val="001A263A"/>
    <w:rsid w:val="001A3C95"/>
    <w:rsid w:val="001B0875"/>
    <w:rsid w:val="001B3297"/>
    <w:rsid w:val="001C17DF"/>
    <w:rsid w:val="001C331C"/>
    <w:rsid w:val="001C38EE"/>
    <w:rsid w:val="001C57CA"/>
    <w:rsid w:val="001D46E8"/>
    <w:rsid w:val="001D5F6F"/>
    <w:rsid w:val="001D62C2"/>
    <w:rsid w:val="001E054F"/>
    <w:rsid w:val="001E2D8E"/>
    <w:rsid w:val="001E3595"/>
    <w:rsid w:val="001E3C6F"/>
    <w:rsid w:val="001E4615"/>
    <w:rsid w:val="001E6AD1"/>
    <w:rsid w:val="001E6C27"/>
    <w:rsid w:val="001F084A"/>
    <w:rsid w:val="001F1F3D"/>
    <w:rsid w:val="00201986"/>
    <w:rsid w:val="00203E09"/>
    <w:rsid w:val="00204CF0"/>
    <w:rsid w:val="00206E72"/>
    <w:rsid w:val="002075C2"/>
    <w:rsid w:val="00207BB1"/>
    <w:rsid w:val="00211940"/>
    <w:rsid w:val="002121D8"/>
    <w:rsid w:val="00213684"/>
    <w:rsid w:val="002138F5"/>
    <w:rsid w:val="00213E3A"/>
    <w:rsid w:val="00221568"/>
    <w:rsid w:val="00221EF4"/>
    <w:rsid w:val="00224A31"/>
    <w:rsid w:val="00225AB5"/>
    <w:rsid w:val="00226F33"/>
    <w:rsid w:val="00231C17"/>
    <w:rsid w:val="00232DEE"/>
    <w:rsid w:val="002357B7"/>
    <w:rsid w:val="00236EA1"/>
    <w:rsid w:val="0023792A"/>
    <w:rsid w:val="00242158"/>
    <w:rsid w:val="00242F5B"/>
    <w:rsid w:val="002462C2"/>
    <w:rsid w:val="0024718E"/>
    <w:rsid w:val="00247871"/>
    <w:rsid w:val="00247AE2"/>
    <w:rsid w:val="00252534"/>
    <w:rsid w:val="00252A2B"/>
    <w:rsid w:val="00252EB0"/>
    <w:rsid w:val="00253BC2"/>
    <w:rsid w:val="00254171"/>
    <w:rsid w:val="002547BE"/>
    <w:rsid w:val="00257C63"/>
    <w:rsid w:val="00260E61"/>
    <w:rsid w:val="00262C03"/>
    <w:rsid w:val="0026308E"/>
    <w:rsid w:val="002633FD"/>
    <w:rsid w:val="002672DC"/>
    <w:rsid w:val="00267753"/>
    <w:rsid w:val="00272F02"/>
    <w:rsid w:val="00274E9D"/>
    <w:rsid w:val="002751F9"/>
    <w:rsid w:val="00275848"/>
    <w:rsid w:val="00276495"/>
    <w:rsid w:val="0027685A"/>
    <w:rsid w:val="00280062"/>
    <w:rsid w:val="00280A13"/>
    <w:rsid w:val="00280DB6"/>
    <w:rsid w:val="0028151C"/>
    <w:rsid w:val="00284DBB"/>
    <w:rsid w:val="00285F0A"/>
    <w:rsid w:val="0028628E"/>
    <w:rsid w:val="00287066"/>
    <w:rsid w:val="00290FF2"/>
    <w:rsid w:val="00292099"/>
    <w:rsid w:val="00292434"/>
    <w:rsid w:val="00292CA0"/>
    <w:rsid w:val="0029671A"/>
    <w:rsid w:val="002978E4"/>
    <w:rsid w:val="002A085C"/>
    <w:rsid w:val="002A26CE"/>
    <w:rsid w:val="002A5414"/>
    <w:rsid w:val="002A77BD"/>
    <w:rsid w:val="002B12AD"/>
    <w:rsid w:val="002B2EF0"/>
    <w:rsid w:val="002B31CF"/>
    <w:rsid w:val="002B4108"/>
    <w:rsid w:val="002B6019"/>
    <w:rsid w:val="002B6355"/>
    <w:rsid w:val="002B7431"/>
    <w:rsid w:val="002B76C9"/>
    <w:rsid w:val="002B7CC0"/>
    <w:rsid w:val="002B7E7A"/>
    <w:rsid w:val="002C0CC6"/>
    <w:rsid w:val="002C270A"/>
    <w:rsid w:val="002C45D9"/>
    <w:rsid w:val="002C6690"/>
    <w:rsid w:val="002D0840"/>
    <w:rsid w:val="002D1ABF"/>
    <w:rsid w:val="002D1DEC"/>
    <w:rsid w:val="002D33CB"/>
    <w:rsid w:val="002D6602"/>
    <w:rsid w:val="002D6BBB"/>
    <w:rsid w:val="002D77C4"/>
    <w:rsid w:val="002E0AA5"/>
    <w:rsid w:val="002E1242"/>
    <w:rsid w:val="002E2149"/>
    <w:rsid w:val="002E2475"/>
    <w:rsid w:val="002E2FD0"/>
    <w:rsid w:val="002E344E"/>
    <w:rsid w:val="002E35DB"/>
    <w:rsid w:val="002E3E7F"/>
    <w:rsid w:val="002E40D4"/>
    <w:rsid w:val="002E48C6"/>
    <w:rsid w:val="002E59C2"/>
    <w:rsid w:val="002E5C8C"/>
    <w:rsid w:val="002E7042"/>
    <w:rsid w:val="002F0462"/>
    <w:rsid w:val="0030040F"/>
    <w:rsid w:val="003029BA"/>
    <w:rsid w:val="00303BA3"/>
    <w:rsid w:val="00304C1F"/>
    <w:rsid w:val="00307396"/>
    <w:rsid w:val="00307BC3"/>
    <w:rsid w:val="00310AB4"/>
    <w:rsid w:val="0031166C"/>
    <w:rsid w:val="003116FE"/>
    <w:rsid w:val="00312B16"/>
    <w:rsid w:val="00315D0A"/>
    <w:rsid w:val="0031632D"/>
    <w:rsid w:val="003201B9"/>
    <w:rsid w:val="00320371"/>
    <w:rsid w:val="003207AD"/>
    <w:rsid w:val="00321FE5"/>
    <w:rsid w:val="00324B0F"/>
    <w:rsid w:val="00332116"/>
    <w:rsid w:val="00336FB2"/>
    <w:rsid w:val="0033766A"/>
    <w:rsid w:val="00341147"/>
    <w:rsid w:val="00341B2A"/>
    <w:rsid w:val="00341D2C"/>
    <w:rsid w:val="00342150"/>
    <w:rsid w:val="003430AF"/>
    <w:rsid w:val="00346414"/>
    <w:rsid w:val="00347819"/>
    <w:rsid w:val="00347F5A"/>
    <w:rsid w:val="00350755"/>
    <w:rsid w:val="00353E6E"/>
    <w:rsid w:val="0035697D"/>
    <w:rsid w:val="0035721F"/>
    <w:rsid w:val="0036133C"/>
    <w:rsid w:val="00367D7E"/>
    <w:rsid w:val="00370061"/>
    <w:rsid w:val="0037100F"/>
    <w:rsid w:val="0037107D"/>
    <w:rsid w:val="00371226"/>
    <w:rsid w:val="0037130B"/>
    <w:rsid w:val="003738C1"/>
    <w:rsid w:val="003755C5"/>
    <w:rsid w:val="0037770B"/>
    <w:rsid w:val="00383589"/>
    <w:rsid w:val="00385CAF"/>
    <w:rsid w:val="003873C2"/>
    <w:rsid w:val="003902A1"/>
    <w:rsid w:val="00391B6F"/>
    <w:rsid w:val="0039225E"/>
    <w:rsid w:val="00392780"/>
    <w:rsid w:val="00393C62"/>
    <w:rsid w:val="00396528"/>
    <w:rsid w:val="00397EE0"/>
    <w:rsid w:val="003A0634"/>
    <w:rsid w:val="003A12D9"/>
    <w:rsid w:val="003A324C"/>
    <w:rsid w:val="003A42CA"/>
    <w:rsid w:val="003A68D8"/>
    <w:rsid w:val="003B08C0"/>
    <w:rsid w:val="003B1EF1"/>
    <w:rsid w:val="003B200B"/>
    <w:rsid w:val="003B240C"/>
    <w:rsid w:val="003B2625"/>
    <w:rsid w:val="003B282E"/>
    <w:rsid w:val="003B4A7F"/>
    <w:rsid w:val="003B6A07"/>
    <w:rsid w:val="003C0CC9"/>
    <w:rsid w:val="003C36D9"/>
    <w:rsid w:val="003C4E0E"/>
    <w:rsid w:val="003C5817"/>
    <w:rsid w:val="003C5A87"/>
    <w:rsid w:val="003C62BA"/>
    <w:rsid w:val="003C63D3"/>
    <w:rsid w:val="003C67D5"/>
    <w:rsid w:val="003C6DAB"/>
    <w:rsid w:val="003C7BDF"/>
    <w:rsid w:val="003C7C8C"/>
    <w:rsid w:val="003D0D4D"/>
    <w:rsid w:val="003D17C8"/>
    <w:rsid w:val="003D26DD"/>
    <w:rsid w:val="003D4610"/>
    <w:rsid w:val="003D7314"/>
    <w:rsid w:val="003D763C"/>
    <w:rsid w:val="003D7AFC"/>
    <w:rsid w:val="003E0B19"/>
    <w:rsid w:val="003E15CB"/>
    <w:rsid w:val="003E33E2"/>
    <w:rsid w:val="003E39F6"/>
    <w:rsid w:val="003E6CE6"/>
    <w:rsid w:val="003F0CDE"/>
    <w:rsid w:val="003F3D0E"/>
    <w:rsid w:val="003F47CE"/>
    <w:rsid w:val="003F4833"/>
    <w:rsid w:val="003F5768"/>
    <w:rsid w:val="003F5AB8"/>
    <w:rsid w:val="00400540"/>
    <w:rsid w:val="00402090"/>
    <w:rsid w:val="00403673"/>
    <w:rsid w:val="00403FFB"/>
    <w:rsid w:val="00404F4F"/>
    <w:rsid w:val="00404F5C"/>
    <w:rsid w:val="004102F1"/>
    <w:rsid w:val="004114E0"/>
    <w:rsid w:val="00413ADC"/>
    <w:rsid w:val="0041412A"/>
    <w:rsid w:val="00414697"/>
    <w:rsid w:val="00414ED4"/>
    <w:rsid w:val="0041541C"/>
    <w:rsid w:val="00415B75"/>
    <w:rsid w:val="0041605F"/>
    <w:rsid w:val="00421192"/>
    <w:rsid w:val="00422CE9"/>
    <w:rsid w:val="004231E7"/>
    <w:rsid w:val="004236E8"/>
    <w:rsid w:val="00424696"/>
    <w:rsid w:val="00424CAE"/>
    <w:rsid w:val="00424D7A"/>
    <w:rsid w:val="00425A91"/>
    <w:rsid w:val="004313A5"/>
    <w:rsid w:val="00432010"/>
    <w:rsid w:val="00432071"/>
    <w:rsid w:val="004330DE"/>
    <w:rsid w:val="004346C8"/>
    <w:rsid w:val="00436279"/>
    <w:rsid w:val="004365AF"/>
    <w:rsid w:val="0044015F"/>
    <w:rsid w:val="0044028E"/>
    <w:rsid w:val="00442168"/>
    <w:rsid w:val="004422CA"/>
    <w:rsid w:val="00442329"/>
    <w:rsid w:val="0044356C"/>
    <w:rsid w:val="00443ECC"/>
    <w:rsid w:val="00444A9F"/>
    <w:rsid w:val="00446D44"/>
    <w:rsid w:val="004512C2"/>
    <w:rsid w:val="00451DAC"/>
    <w:rsid w:val="00451DEA"/>
    <w:rsid w:val="0045242F"/>
    <w:rsid w:val="00452CB7"/>
    <w:rsid w:val="00457912"/>
    <w:rsid w:val="004603C1"/>
    <w:rsid w:val="004613BA"/>
    <w:rsid w:val="00461C59"/>
    <w:rsid w:val="0046218B"/>
    <w:rsid w:val="00463982"/>
    <w:rsid w:val="00464715"/>
    <w:rsid w:val="004652D7"/>
    <w:rsid w:val="004661C6"/>
    <w:rsid w:val="00467ECC"/>
    <w:rsid w:val="0047304F"/>
    <w:rsid w:val="00474255"/>
    <w:rsid w:val="004748E8"/>
    <w:rsid w:val="00474939"/>
    <w:rsid w:val="004763D5"/>
    <w:rsid w:val="00476728"/>
    <w:rsid w:val="00476DA5"/>
    <w:rsid w:val="00477F60"/>
    <w:rsid w:val="00480466"/>
    <w:rsid w:val="0048217F"/>
    <w:rsid w:val="00486A7D"/>
    <w:rsid w:val="00491EA4"/>
    <w:rsid w:val="00492505"/>
    <w:rsid w:val="00492932"/>
    <w:rsid w:val="004939FB"/>
    <w:rsid w:val="00493E4E"/>
    <w:rsid w:val="0049443D"/>
    <w:rsid w:val="00495929"/>
    <w:rsid w:val="00495A1D"/>
    <w:rsid w:val="004A3CF1"/>
    <w:rsid w:val="004A441B"/>
    <w:rsid w:val="004A5D04"/>
    <w:rsid w:val="004A6456"/>
    <w:rsid w:val="004A70DB"/>
    <w:rsid w:val="004A79E7"/>
    <w:rsid w:val="004B05C8"/>
    <w:rsid w:val="004B1FA9"/>
    <w:rsid w:val="004B7298"/>
    <w:rsid w:val="004C2625"/>
    <w:rsid w:val="004C2C23"/>
    <w:rsid w:val="004C2D21"/>
    <w:rsid w:val="004C40BE"/>
    <w:rsid w:val="004C520C"/>
    <w:rsid w:val="004C7905"/>
    <w:rsid w:val="004D005B"/>
    <w:rsid w:val="004D0697"/>
    <w:rsid w:val="004D0ED7"/>
    <w:rsid w:val="004D3356"/>
    <w:rsid w:val="004D3869"/>
    <w:rsid w:val="004D59D5"/>
    <w:rsid w:val="004D603C"/>
    <w:rsid w:val="004D6B75"/>
    <w:rsid w:val="004D6BDE"/>
    <w:rsid w:val="004D6F0C"/>
    <w:rsid w:val="004D7DF3"/>
    <w:rsid w:val="004E0EEA"/>
    <w:rsid w:val="004E1841"/>
    <w:rsid w:val="004E34C5"/>
    <w:rsid w:val="004E377B"/>
    <w:rsid w:val="004E39DF"/>
    <w:rsid w:val="004E4DB2"/>
    <w:rsid w:val="004E610E"/>
    <w:rsid w:val="004E7E61"/>
    <w:rsid w:val="004F11CE"/>
    <w:rsid w:val="004F1842"/>
    <w:rsid w:val="004F1EF3"/>
    <w:rsid w:val="004F4744"/>
    <w:rsid w:val="004F4D75"/>
    <w:rsid w:val="004F5A78"/>
    <w:rsid w:val="004F7D98"/>
    <w:rsid w:val="00500278"/>
    <w:rsid w:val="005006A6"/>
    <w:rsid w:val="00501462"/>
    <w:rsid w:val="00503263"/>
    <w:rsid w:val="005033FC"/>
    <w:rsid w:val="00503B45"/>
    <w:rsid w:val="00504014"/>
    <w:rsid w:val="00505E31"/>
    <w:rsid w:val="005065C9"/>
    <w:rsid w:val="00506F34"/>
    <w:rsid w:val="0050706F"/>
    <w:rsid w:val="005071AD"/>
    <w:rsid w:val="005100C1"/>
    <w:rsid w:val="005102B8"/>
    <w:rsid w:val="005114DF"/>
    <w:rsid w:val="005126CB"/>
    <w:rsid w:val="00512DCC"/>
    <w:rsid w:val="00517351"/>
    <w:rsid w:val="005217C0"/>
    <w:rsid w:val="0052213B"/>
    <w:rsid w:val="0052267B"/>
    <w:rsid w:val="00523ADC"/>
    <w:rsid w:val="00523D3F"/>
    <w:rsid w:val="00524F60"/>
    <w:rsid w:val="00525A58"/>
    <w:rsid w:val="00532430"/>
    <w:rsid w:val="00532D87"/>
    <w:rsid w:val="00534571"/>
    <w:rsid w:val="00534B3C"/>
    <w:rsid w:val="0053713E"/>
    <w:rsid w:val="005407D9"/>
    <w:rsid w:val="00542689"/>
    <w:rsid w:val="00543C6A"/>
    <w:rsid w:val="00544055"/>
    <w:rsid w:val="00544B25"/>
    <w:rsid w:val="0054593B"/>
    <w:rsid w:val="00546AEA"/>
    <w:rsid w:val="00550ADC"/>
    <w:rsid w:val="00551365"/>
    <w:rsid w:val="005534D9"/>
    <w:rsid w:val="005546EF"/>
    <w:rsid w:val="0055780A"/>
    <w:rsid w:val="005610ED"/>
    <w:rsid w:val="00561E1B"/>
    <w:rsid w:val="005624E5"/>
    <w:rsid w:val="00562930"/>
    <w:rsid w:val="00563DA8"/>
    <w:rsid w:val="005655CE"/>
    <w:rsid w:val="00566018"/>
    <w:rsid w:val="005675E3"/>
    <w:rsid w:val="00570AED"/>
    <w:rsid w:val="00570E1E"/>
    <w:rsid w:val="005711A2"/>
    <w:rsid w:val="00572DA5"/>
    <w:rsid w:val="00573554"/>
    <w:rsid w:val="005759F3"/>
    <w:rsid w:val="00577829"/>
    <w:rsid w:val="005800A8"/>
    <w:rsid w:val="005800BE"/>
    <w:rsid w:val="00580497"/>
    <w:rsid w:val="005831E6"/>
    <w:rsid w:val="00584189"/>
    <w:rsid w:val="005852CF"/>
    <w:rsid w:val="00587DFE"/>
    <w:rsid w:val="005911EC"/>
    <w:rsid w:val="005933D3"/>
    <w:rsid w:val="00593839"/>
    <w:rsid w:val="005951DF"/>
    <w:rsid w:val="00597027"/>
    <w:rsid w:val="005A0257"/>
    <w:rsid w:val="005A2BD9"/>
    <w:rsid w:val="005A370C"/>
    <w:rsid w:val="005A55C1"/>
    <w:rsid w:val="005A6A29"/>
    <w:rsid w:val="005A79FF"/>
    <w:rsid w:val="005B136A"/>
    <w:rsid w:val="005B3A5C"/>
    <w:rsid w:val="005B3F62"/>
    <w:rsid w:val="005B4404"/>
    <w:rsid w:val="005B6D52"/>
    <w:rsid w:val="005B6FBC"/>
    <w:rsid w:val="005B797F"/>
    <w:rsid w:val="005C1462"/>
    <w:rsid w:val="005C2DFA"/>
    <w:rsid w:val="005C36C0"/>
    <w:rsid w:val="005C452D"/>
    <w:rsid w:val="005C56EA"/>
    <w:rsid w:val="005C694A"/>
    <w:rsid w:val="005C6CB8"/>
    <w:rsid w:val="005C73B2"/>
    <w:rsid w:val="005D0955"/>
    <w:rsid w:val="005D50AF"/>
    <w:rsid w:val="005D67F8"/>
    <w:rsid w:val="005E42E0"/>
    <w:rsid w:val="005E49D1"/>
    <w:rsid w:val="005E503F"/>
    <w:rsid w:val="005E76B1"/>
    <w:rsid w:val="005F01A3"/>
    <w:rsid w:val="005F6022"/>
    <w:rsid w:val="005F6161"/>
    <w:rsid w:val="005F6BA6"/>
    <w:rsid w:val="005F7004"/>
    <w:rsid w:val="00600573"/>
    <w:rsid w:val="0060250D"/>
    <w:rsid w:val="00604C56"/>
    <w:rsid w:val="0060571C"/>
    <w:rsid w:val="00607B1B"/>
    <w:rsid w:val="00610C80"/>
    <w:rsid w:val="00611D77"/>
    <w:rsid w:val="00612766"/>
    <w:rsid w:val="00612A3C"/>
    <w:rsid w:val="00614F75"/>
    <w:rsid w:val="00615111"/>
    <w:rsid w:val="006151F9"/>
    <w:rsid w:val="00617DD6"/>
    <w:rsid w:val="006215B2"/>
    <w:rsid w:val="00622107"/>
    <w:rsid w:val="00622751"/>
    <w:rsid w:val="00623B95"/>
    <w:rsid w:val="00624091"/>
    <w:rsid w:val="0062531B"/>
    <w:rsid w:val="00626F19"/>
    <w:rsid w:val="00627FF9"/>
    <w:rsid w:val="006311F3"/>
    <w:rsid w:val="0063308F"/>
    <w:rsid w:val="00634826"/>
    <w:rsid w:val="006348AB"/>
    <w:rsid w:val="00636C6F"/>
    <w:rsid w:val="00637CE2"/>
    <w:rsid w:val="00637F57"/>
    <w:rsid w:val="00640540"/>
    <w:rsid w:val="00644700"/>
    <w:rsid w:val="00645287"/>
    <w:rsid w:val="00645E23"/>
    <w:rsid w:val="0065098D"/>
    <w:rsid w:val="00650CDF"/>
    <w:rsid w:val="00650DE5"/>
    <w:rsid w:val="006510E3"/>
    <w:rsid w:val="00651398"/>
    <w:rsid w:val="00651AE1"/>
    <w:rsid w:val="006522BA"/>
    <w:rsid w:val="00652D1A"/>
    <w:rsid w:val="00654134"/>
    <w:rsid w:val="0065439C"/>
    <w:rsid w:val="00657BF5"/>
    <w:rsid w:val="00660578"/>
    <w:rsid w:val="00663772"/>
    <w:rsid w:val="00663F91"/>
    <w:rsid w:val="006645F9"/>
    <w:rsid w:val="00664A09"/>
    <w:rsid w:val="00665ABA"/>
    <w:rsid w:val="0067275C"/>
    <w:rsid w:val="0067392F"/>
    <w:rsid w:val="00676A53"/>
    <w:rsid w:val="00680494"/>
    <w:rsid w:val="0068097D"/>
    <w:rsid w:val="00681C2B"/>
    <w:rsid w:val="006820B7"/>
    <w:rsid w:val="0068495C"/>
    <w:rsid w:val="0068495D"/>
    <w:rsid w:val="00690798"/>
    <w:rsid w:val="00691451"/>
    <w:rsid w:val="006924C7"/>
    <w:rsid w:val="00694181"/>
    <w:rsid w:val="00695137"/>
    <w:rsid w:val="00695FAF"/>
    <w:rsid w:val="006A321F"/>
    <w:rsid w:val="006A41B4"/>
    <w:rsid w:val="006B00B0"/>
    <w:rsid w:val="006B13E5"/>
    <w:rsid w:val="006B1AD2"/>
    <w:rsid w:val="006B5AB4"/>
    <w:rsid w:val="006B6038"/>
    <w:rsid w:val="006B6439"/>
    <w:rsid w:val="006B79D6"/>
    <w:rsid w:val="006C0D3E"/>
    <w:rsid w:val="006C1491"/>
    <w:rsid w:val="006C3A65"/>
    <w:rsid w:val="006C495C"/>
    <w:rsid w:val="006C5D99"/>
    <w:rsid w:val="006C6B9F"/>
    <w:rsid w:val="006C7361"/>
    <w:rsid w:val="006D2DC7"/>
    <w:rsid w:val="006D30BA"/>
    <w:rsid w:val="006D3B61"/>
    <w:rsid w:val="006D42A9"/>
    <w:rsid w:val="006D4D38"/>
    <w:rsid w:val="006D67D0"/>
    <w:rsid w:val="006E18E4"/>
    <w:rsid w:val="006E2C18"/>
    <w:rsid w:val="006E4F45"/>
    <w:rsid w:val="006E54F9"/>
    <w:rsid w:val="006F0124"/>
    <w:rsid w:val="006F58C0"/>
    <w:rsid w:val="006F5BDA"/>
    <w:rsid w:val="00700308"/>
    <w:rsid w:val="007004B2"/>
    <w:rsid w:val="007021F2"/>
    <w:rsid w:val="00703239"/>
    <w:rsid w:val="007046BC"/>
    <w:rsid w:val="00705132"/>
    <w:rsid w:val="00706510"/>
    <w:rsid w:val="00707244"/>
    <w:rsid w:val="00707CFB"/>
    <w:rsid w:val="0071161B"/>
    <w:rsid w:val="00713A14"/>
    <w:rsid w:val="00715AF3"/>
    <w:rsid w:val="00722291"/>
    <w:rsid w:val="007245AC"/>
    <w:rsid w:val="0072525E"/>
    <w:rsid w:val="00726006"/>
    <w:rsid w:val="00726CDD"/>
    <w:rsid w:val="00730391"/>
    <w:rsid w:val="0073066D"/>
    <w:rsid w:val="00730991"/>
    <w:rsid w:val="007317BD"/>
    <w:rsid w:val="00732B3A"/>
    <w:rsid w:val="0073306F"/>
    <w:rsid w:val="00733763"/>
    <w:rsid w:val="00733EFE"/>
    <w:rsid w:val="007350AC"/>
    <w:rsid w:val="00737A5B"/>
    <w:rsid w:val="0074030C"/>
    <w:rsid w:val="00740E0A"/>
    <w:rsid w:val="00740EBC"/>
    <w:rsid w:val="00741799"/>
    <w:rsid w:val="00741A6D"/>
    <w:rsid w:val="00742C4D"/>
    <w:rsid w:val="00744BED"/>
    <w:rsid w:val="0074508C"/>
    <w:rsid w:val="0074508D"/>
    <w:rsid w:val="00745E9B"/>
    <w:rsid w:val="00746BC1"/>
    <w:rsid w:val="007475C8"/>
    <w:rsid w:val="007513AD"/>
    <w:rsid w:val="00753CAF"/>
    <w:rsid w:val="00753D9A"/>
    <w:rsid w:val="00754C33"/>
    <w:rsid w:val="007555FD"/>
    <w:rsid w:val="007565FB"/>
    <w:rsid w:val="00756FCB"/>
    <w:rsid w:val="007577F1"/>
    <w:rsid w:val="00763900"/>
    <w:rsid w:val="007652E9"/>
    <w:rsid w:val="007656CE"/>
    <w:rsid w:val="00765BFD"/>
    <w:rsid w:val="0076720C"/>
    <w:rsid w:val="00767689"/>
    <w:rsid w:val="00771D83"/>
    <w:rsid w:val="00775A61"/>
    <w:rsid w:val="00781F80"/>
    <w:rsid w:val="00783482"/>
    <w:rsid w:val="00784375"/>
    <w:rsid w:val="007878D9"/>
    <w:rsid w:val="00787936"/>
    <w:rsid w:val="00791E5B"/>
    <w:rsid w:val="00793B68"/>
    <w:rsid w:val="007946E9"/>
    <w:rsid w:val="00795EB4"/>
    <w:rsid w:val="0079698F"/>
    <w:rsid w:val="007A02D6"/>
    <w:rsid w:val="007A13CB"/>
    <w:rsid w:val="007A4C55"/>
    <w:rsid w:val="007A5238"/>
    <w:rsid w:val="007A6266"/>
    <w:rsid w:val="007A7538"/>
    <w:rsid w:val="007B1B19"/>
    <w:rsid w:val="007B1BE6"/>
    <w:rsid w:val="007B28B7"/>
    <w:rsid w:val="007B64F7"/>
    <w:rsid w:val="007C1852"/>
    <w:rsid w:val="007C1F0E"/>
    <w:rsid w:val="007C2F84"/>
    <w:rsid w:val="007C3263"/>
    <w:rsid w:val="007C4BB1"/>
    <w:rsid w:val="007C5ED2"/>
    <w:rsid w:val="007C6C64"/>
    <w:rsid w:val="007D033E"/>
    <w:rsid w:val="007D1F70"/>
    <w:rsid w:val="007D26A4"/>
    <w:rsid w:val="007D2BFF"/>
    <w:rsid w:val="007D3D76"/>
    <w:rsid w:val="007D4FC7"/>
    <w:rsid w:val="007D5310"/>
    <w:rsid w:val="007D53B8"/>
    <w:rsid w:val="007E0F18"/>
    <w:rsid w:val="007E1AEC"/>
    <w:rsid w:val="007E3242"/>
    <w:rsid w:val="007E3C9D"/>
    <w:rsid w:val="007E4F17"/>
    <w:rsid w:val="007E7902"/>
    <w:rsid w:val="007F08F0"/>
    <w:rsid w:val="007F30A9"/>
    <w:rsid w:val="007F48BB"/>
    <w:rsid w:val="007F5FA6"/>
    <w:rsid w:val="007F647D"/>
    <w:rsid w:val="007F71B5"/>
    <w:rsid w:val="008011D2"/>
    <w:rsid w:val="00803A9B"/>
    <w:rsid w:val="00806EF4"/>
    <w:rsid w:val="00807588"/>
    <w:rsid w:val="008104B0"/>
    <w:rsid w:val="00811CC3"/>
    <w:rsid w:val="00814539"/>
    <w:rsid w:val="00814A48"/>
    <w:rsid w:val="00816744"/>
    <w:rsid w:val="0081726E"/>
    <w:rsid w:val="0082001B"/>
    <w:rsid w:val="00820DDC"/>
    <w:rsid w:val="00822C38"/>
    <w:rsid w:val="0082390C"/>
    <w:rsid w:val="00823E7A"/>
    <w:rsid w:val="00825423"/>
    <w:rsid w:val="00825D05"/>
    <w:rsid w:val="00827074"/>
    <w:rsid w:val="00827867"/>
    <w:rsid w:val="00831623"/>
    <w:rsid w:val="008333B2"/>
    <w:rsid w:val="00836B01"/>
    <w:rsid w:val="008377AD"/>
    <w:rsid w:val="008379FE"/>
    <w:rsid w:val="00837D5C"/>
    <w:rsid w:val="00842A85"/>
    <w:rsid w:val="008438EF"/>
    <w:rsid w:val="0084422A"/>
    <w:rsid w:val="00847C17"/>
    <w:rsid w:val="008541FD"/>
    <w:rsid w:val="00854B7A"/>
    <w:rsid w:val="00855A86"/>
    <w:rsid w:val="008564F9"/>
    <w:rsid w:val="00860176"/>
    <w:rsid w:val="00860CBA"/>
    <w:rsid w:val="00861561"/>
    <w:rsid w:val="00861C73"/>
    <w:rsid w:val="008629C6"/>
    <w:rsid w:val="00864C2A"/>
    <w:rsid w:val="00864DBF"/>
    <w:rsid w:val="00866C37"/>
    <w:rsid w:val="008709D9"/>
    <w:rsid w:val="00871D1E"/>
    <w:rsid w:val="008759C0"/>
    <w:rsid w:val="00876C56"/>
    <w:rsid w:val="00877BE1"/>
    <w:rsid w:val="008809B0"/>
    <w:rsid w:val="008812A7"/>
    <w:rsid w:val="00881724"/>
    <w:rsid w:val="008828AF"/>
    <w:rsid w:val="00883141"/>
    <w:rsid w:val="008854B4"/>
    <w:rsid w:val="00885CA7"/>
    <w:rsid w:val="0088756E"/>
    <w:rsid w:val="00890931"/>
    <w:rsid w:val="008915FB"/>
    <w:rsid w:val="0089263E"/>
    <w:rsid w:val="0089266B"/>
    <w:rsid w:val="00892973"/>
    <w:rsid w:val="00892AC9"/>
    <w:rsid w:val="00893448"/>
    <w:rsid w:val="008962E2"/>
    <w:rsid w:val="0089755F"/>
    <w:rsid w:val="008A3C85"/>
    <w:rsid w:val="008A5688"/>
    <w:rsid w:val="008A6418"/>
    <w:rsid w:val="008B0293"/>
    <w:rsid w:val="008B157A"/>
    <w:rsid w:val="008B3398"/>
    <w:rsid w:val="008B6125"/>
    <w:rsid w:val="008B62A0"/>
    <w:rsid w:val="008B701F"/>
    <w:rsid w:val="008C0044"/>
    <w:rsid w:val="008C2259"/>
    <w:rsid w:val="008C3AFD"/>
    <w:rsid w:val="008C4B31"/>
    <w:rsid w:val="008C56BE"/>
    <w:rsid w:val="008C5AF8"/>
    <w:rsid w:val="008D0793"/>
    <w:rsid w:val="008D12CF"/>
    <w:rsid w:val="008D1639"/>
    <w:rsid w:val="008D291D"/>
    <w:rsid w:val="008D2E4F"/>
    <w:rsid w:val="008D34DA"/>
    <w:rsid w:val="008D4832"/>
    <w:rsid w:val="008D552D"/>
    <w:rsid w:val="008D7068"/>
    <w:rsid w:val="008D73E4"/>
    <w:rsid w:val="008D77EA"/>
    <w:rsid w:val="008D7DD1"/>
    <w:rsid w:val="008E28CB"/>
    <w:rsid w:val="008E2BC6"/>
    <w:rsid w:val="008E4847"/>
    <w:rsid w:val="008E4CB8"/>
    <w:rsid w:val="008E631F"/>
    <w:rsid w:val="008E6EEF"/>
    <w:rsid w:val="008F0E58"/>
    <w:rsid w:val="008F1E76"/>
    <w:rsid w:val="008F31A1"/>
    <w:rsid w:val="008F3C1C"/>
    <w:rsid w:val="008F5597"/>
    <w:rsid w:val="008F56B9"/>
    <w:rsid w:val="008F60C5"/>
    <w:rsid w:val="008F62F6"/>
    <w:rsid w:val="008F67D9"/>
    <w:rsid w:val="008F69A2"/>
    <w:rsid w:val="008F7E30"/>
    <w:rsid w:val="009021BB"/>
    <w:rsid w:val="00905556"/>
    <w:rsid w:val="0090569C"/>
    <w:rsid w:val="009057D3"/>
    <w:rsid w:val="00905975"/>
    <w:rsid w:val="00906EB7"/>
    <w:rsid w:val="00911074"/>
    <w:rsid w:val="00911249"/>
    <w:rsid w:val="00911857"/>
    <w:rsid w:val="009136CC"/>
    <w:rsid w:val="009137FD"/>
    <w:rsid w:val="009138DD"/>
    <w:rsid w:val="0091476A"/>
    <w:rsid w:val="00917B60"/>
    <w:rsid w:val="00920425"/>
    <w:rsid w:val="009213B4"/>
    <w:rsid w:val="00923129"/>
    <w:rsid w:val="009255EC"/>
    <w:rsid w:val="00927971"/>
    <w:rsid w:val="00930B34"/>
    <w:rsid w:val="00930C85"/>
    <w:rsid w:val="009314DC"/>
    <w:rsid w:val="0093322F"/>
    <w:rsid w:val="0093483F"/>
    <w:rsid w:val="00934AFF"/>
    <w:rsid w:val="009350CF"/>
    <w:rsid w:val="009402B5"/>
    <w:rsid w:val="00940BFF"/>
    <w:rsid w:val="00942325"/>
    <w:rsid w:val="00942D05"/>
    <w:rsid w:val="00943DA2"/>
    <w:rsid w:val="0094545A"/>
    <w:rsid w:val="00947ADD"/>
    <w:rsid w:val="00947D4C"/>
    <w:rsid w:val="00947D94"/>
    <w:rsid w:val="009502ED"/>
    <w:rsid w:val="009510A2"/>
    <w:rsid w:val="0095406C"/>
    <w:rsid w:val="00954680"/>
    <w:rsid w:val="00954C9B"/>
    <w:rsid w:val="009561D7"/>
    <w:rsid w:val="00956FF9"/>
    <w:rsid w:val="00961564"/>
    <w:rsid w:val="00961EAA"/>
    <w:rsid w:val="009623E9"/>
    <w:rsid w:val="00962632"/>
    <w:rsid w:val="00962E6E"/>
    <w:rsid w:val="00965063"/>
    <w:rsid w:val="00965FF1"/>
    <w:rsid w:val="0096638F"/>
    <w:rsid w:val="00966D7D"/>
    <w:rsid w:val="00966E0C"/>
    <w:rsid w:val="00970802"/>
    <w:rsid w:val="00970E41"/>
    <w:rsid w:val="00972213"/>
    <w:rsid w:val="009722B9"/>
    <w:rsid w:val="0097341D"/>
    <w:rsid w:val="0097414A"/>
    <w:rsid w:val="00975D34"/>
    <w:rsid w:val="009772A4"/>
    <w:rsid w:val="0098018D"/>
    <w:rsid w:val="00980AC1"/>
    <w:rsid w:val="00980BFA"/>
    <w:rsid w:val="00981D37"/>
    <w:rsid w:val="009822ED"/>
    <w:rsid w:val="009847F6"/>
    <w:rsid w:val="009848F9"/>
    <w:rsid w:val="00985043"/>
    <w:rsid w:val="00985E6B"/>
    <w:rsid w:val="00990301"/>
    <w:rsid w:val="00990EBD"/>
    <w:rsid w:val="00992F3D"/>
    <w:rsid w:val="009943A1"/>
    <w:rsid w:val="00994C0A"/>
    <w:rsid w:val="009964C2"/>
    <w:rsid w:val="009969C0"/>
    <w:rsid w:val="00996D45"/>
    <w:rsid w:val="009A0772"/>
    <w:rsid w:val="009A0B8B"/>
    <w:rsid w:val="009A1D72"/>
    <w:rsid w:val="009A25B7"/>
    <w:rsid w:val="009A314D"/>
    <w:rsid w:val="009A63A4"/>
    <w:rsid w:val="009B1BD6"/>
    <w:rsid w:val="009B2489"/>
    <w:rsid w:val="009B345A"/>
    <w:rsid w:val="009B3998"/>
    <w:rsid w:val="009B4610"/>
    <w:rsid w:val="009B483B"/>
    <w:rsid w:val="009B6407"/>
    <w:rsid w:val="009B6886"/>
    <w:rsid w:val="009B7ECB"/>
    <w:rsid w:val="009C15DF"/>
    <w:rsid w:val="009C2AD2"/>
    <w:rsid w:val="009C2CE7"/>
    <w:rsid w:val="009C48C2"/>
    <w:rsid w:val="009C56ED"/>
    <w:rsid w:val="009C6B88"/>
    <w:rsid w:val="009C7E27"/>
    <w:rsid w:val="009D13A7"/>
    <w:rsid w:val="009D3386"/>
    <w:rsid w:val="009D5533"/>
    <w:rsid w:val="009D6C44"/>
    <w:rsid w:val="009D7AC1"/>
    <w:rsid w:val="009E0675"/>
    <w:rsid w:val="009E0A2B"/>
    <w:rsid w:val="009E1360"/>
    <w:rsid w:val="009E1E7F"/>
    <w:rsid w:val="009E1FBC"/>
    <w:rsid w:val="009E3EF2"/>
    <w:rsid w:val="009E557E"/>
    <w:rsid w:val="009E5729"/>
    <w:rsid w:val="009E619E"/>
    <w:rsid w:val="009E6887"/>
    <w:rsid w:val="009E7151"/>
    <w:rsid w:val="009F14CD"/>
    <w:rsid w:val="009F26AD"/>
    <w:rsid w:val="009F27F4"/>
    <w:rsid w:val="009F2827"/>
    <w:rsid w:val="009F6268"/>
    <w:rsid w:val="009F7921"/>
    <w:rsid w:val="00A00267"/>
    <w:rsid w:val="00A005BA"/>
    <w:rsid w:val="00A01126"/>
    <w:rsid w:val="00A030F3"/>
    <w:rsid w:val="00A0371C"/>
    <w:rsid w:val="00A04C00"/>
    <w:rsid w:val="00A053C3"/>
    <w:rsid w:val="00A0714E"/>
    <w:rsid w:val="00A105FA"/>
    <w:rsid w:val="00A1086F"/>
    <w:rsid w:val="00A109D3"/>
    <w:rsid w:val="00A10C9A"/>
    <w:rsid w:val="00A10F0A"/>
    <w:rsid w:val="00A1138B"/>
    <w:rsid w:val="00A11535"/>
    <w:rsid w:val="00A11C2C"/>
    <w:rsid w:val="00A12107"/>
    <w:rsid w:val="00A12588"/>
    <w:rsid w:val="00A126DF"/>
    <w:rsid w:val="00A12C8D"/>
    <w:rsid w:val="00A13279"/>
    <w:rsid w:val="00A134D9"/>
    <w:rsid w:val="00A16CB4"/>
    <w:rsid w:val="00A170D9"/>
    <w:rsid w:val="00A20EFA"/>
    <w:rsid w:val="00A2138B"/>
    <w:rsid w:val="00A21F50"/>
    <w:rsid w:val="00A2208E"/>
    <w:rsid w:val="00A223BD"/>
    <w:rsid w:val="00A225FA"/>
    <w:rsid w:val="00A233EF"/>
    <w:rsid w:val="00A2674A"/>
    <w:rsid w:val="00A325D3"/>
    <w:rsid w:val="00A3270F"/>
    <w:rsid w:val="00A32779"/>
    <w:rsid w:val="00A32BED"/>
    <w:rsid w:val="00A33752"/>
    <w:rsid w:val="00A36A0E"/>
    <w:rsid w:val="00A37B51"/>
    <w:rsid w:val="00A37CB5"/>
    <w:rsid w:val="00A40148"/>
    <w:rsid w:val="00A41305"/>
    <w:rsid w:val="00A43053"/>
    <w:rsid w:val="00A4395C"/>
    <w:rsid w:val="00A45788"/>
    <w:rsid w:val="00A46725"/>
    <w:rsid w:val="00A50701"/>
    <w:rsid w:val="00A51742"/>
    <w:rsid w:val="00A51DB7"/>
    <w:rsid w:val="00A540A6"/>
    <w:rsid w:val="00A550C2"/>
    <w:rsid w:val="00A551E3"/>
    <w:rsid w:val="00A55E58"/>
    <w:rsid w:val="00A5693D"/>
    <w:rsid w:val="00A61DDA"/>
    <w:rsid w:val="00A62912"/>
    <w:rsid w:val="00A64135"/>
    <w:rsid w:val="00A64A5E"/>
    <w:rsid w:val="00A656A6"/>
    <w:rsid w:val="00A65B88"/>
    <w:rsid w:val="00A67ABD"/>
    <w:rsid w:val="00A67CEC"/>
    <w:rsid w:val="00A70946"/>
    <w:rsid w:val="00A71081"/>
    <w:rsid w:val="00A720F0"/>
    <w:rsid w:val="00A75717"/>
    <w:rsid w:val="00A801DE"/>
    <w:rsid w:val="00A80C0D"/>
    <w:rsid w:val="00A83B4D"/>
    <w:rsid w:val="00A83D2D"/>
    <w:rsid w:val="00A8717E"/>
    <w:rsid w:val="00A9149E"/>
    <w:rsid w:val="00A91A51"/>
    <w:rsid w:val="00A91B07"/>
    <w:rsid w:val="00A91C3D"/>
    <w:rsid w:val="00A92104"/>
    <w:rsid w:val="00A92734"/>
    <w:rsid w:val="00A927FE"/>
    <w:rsid w:val="00A92CA5"/>
    <w:rsid w:val="00A93968"/>
    <w:rsid w:val="00A94CDB"/>
    <w:rsid w:val="00A94F28"/>
    <w:rsid w:val="00A96FBC"/>
    <w:rsid w:val="00A9776C"/>
    <w:rsid w:val="00A97CA6"/>
    <w:rsid w:val="00AA0DDD"/>
    <w:rsid w:val="00AA2222"/>
    <w:rsid w:val="00AA2FC0"/>
    <w:rsid w:val="00AA306B"/>
    <w:rsid w:val="00AA3209"/>
    <w:rsid w:val="00AA40D3"/>
    <w:rsid w:val="00AA598C"/>
    <w:rsid w:val="00AA700B"/>
    <w:rsid w:val="00AA71BC"/>
    <w:rsid w:val="00AA73DE"/>
    <w:rsid w:val="00AB292C"/>
    <w:rsid w:val="00AB299A"/>
    <w:rsid w:val="00AB5A5D"/>
    <w:rsid w:val="00AB6D3B"/>
    <w:rsid w:val="00AB75B4"/>
    <w:rsid w:val="00AB7D06"/>
    <w:rsid w:val="00AC10FA"/>
    <w:rsid w:val="00AC2746"/>
    <w:rsid w:val="00AC4CB3"/>
    <w:rsid w:val="00AC5EBA"/>
    <w:rsid w:val="00AC6354"/>
    <w:rsid w:val="00AC6F61"/>
    <w:rsid w:val="00AD04AC"/>
    <w:rsid w:val="00AD078F"/>
    <w:rsid w:val="00AD1019"/>
    <w:rsid w:val="00AD157C"/>
    <w:rsid w:val="00AD2DCE"/>
    <w:rsid w:val="00AD4499"/>
    <w:rsid w:val="00AD65F0"/>
    <w:rsid w:val="00AE178B"/>
    <w:rsid w:val="00AE547E"/>
    <w:rsid w:val="00AE7445"/>
    <w:rsid w:val="00AE7E6F"/>
    <w:rsid w:val="00AF07CE"/>
    <w:rsid w:val="00AF129C"/>
    <w:rsid w:val="00AF1C4B"/>
    <w:rsid w:val="00AF3578"/>
    <w:rsid w:val="00AF3D92"/>
    <w:rsid w:val="00AF4254"/>
    <w:rsid w:val="00AF5EFE"/>
    <w:rsid w:val="00AF61C9"/>
    <w:rsid w:val="00B03514"/>
    <w:rsid w:val="00B03960"/>
    <w:rsid w:val="00B03C7F"/>
    <w:rsid w:val="00B06604"/>
    <w:rsid w:val="00B07873"/>
    <w:rsid w:val="00B113AD"/>
    <w:rsid w:val="00B11B20"/>
    <w:rsid w:val="00B12194"/>
    <w:rsid w:val="00B13542"/>
    <w:rsid w:val="00B14178"/>
    <w:rsid w:val="00B15E25"/>
    <w:rsid w:val="00B2125A"/>
    <w:rsid w:val="00B23596"/>
    <w:rsid w:val="00B307DE"/>
    <w:rsid w:val="00B32084"/>
    <w:rsid w:val="00B34905"/>
    <w:rsid w:val="00B3576B"/>
    <w:rsid w:val="00B409C6"/>
    <w:rsid w:val="00B41D63"/>
    <w:rsid w:val="00B41F1F"/>
    <w:rsid w:val="00B42834"/>
    <w:rsid w:val="00B42E0D"/>
    <w:rsid w:val="00B43210"/>
    <w:rsid w:val="00B44563"/>
    <w:rsid w:val="00B45DB0"/>
    <w:rsid w:val="00B45EA4"/>
    <w:rsid w:val="00B464BE"/>
    <w:rsid w:val="00B465EF"/>
    <w:rsid w:val="00B46B5A"/>
    <w:rsid w:val="00B47627"/>
    <w:rsid w:val="00B527C8"/>
    <w:rsid w:val="00B53924"/>
    <w:rsid w:val="00B53CFE"/>
    <w:rsid w:val="00B543D3"/>
    <w:rsid w:val="00B54A3E"/>
    <w:rsid w:val="00B565DB"/>
    <w:rsid w:val="00B575E6"/>
    <w:rsid w:val="00B60CE3"/>
    <w:rsid w:val="00B613DC"/>
    <w:rsid w:val="00B61FB4"/>
    <w:rsid w:val="00B64A9F"/>
    <w:rsid w:val="00B653BC"/>
    <w:rsid w:val="00B65A74"/>
    <w:rsid w:val="00B65BC2"/>
    <w:rsid w:val="00B66750"/>
    <w:rsid w:val="00B669FE"/>
    <w:rsid w:val="00B66D12"/>
    <w:rsid w:val="00B66E62"/>
    <w:rsid w:val="00B7035B"/>
    <w:rsid w:val="00B715AA"/>
    <w:rsid w:val="00B71859"/>
    <w:rsid w:val="00B71971"/>
    <w:rsid w:val="00B71A64"/>
    <w:rsid w:val="00B73B82"/>
    <w:rsid w:val="00B73FDF"/>
    <w:rsid w:val="00B74157"/>
    <w:rsid w:val="00B74182"/>
    <w:rsid w:val="00B75D77"/>
    <w:rsid w:val="00B76025"/>
    <w:rsid w:val="00B77C69"/>
    <w:rsid w:val="00B81445"/>
    <w:rsid w:val="00B816B3"/>
    <w:rsid w:val="00B81C37"/>
    <w:rsid w:val="00B82432"/>
    <w:rsid w:val="00B844D3"/>
    <w:rsid w:val="00B84831"/>
    <w:rsid w:val="00B86221"/>
    <w:rsid w:val="00B872CF"/>
    <w:rsid w:val="00B91A6E"/>
    <w:rsid w:val="00B91DF5"/>
    <w:rsid w:val="00B9667A"/>
    <w:rsid w:val="00B97C4D"/>
    <w:rsid w:val="00BA1A26"/>
    <w:rsid w:val="00BA1FE5"/>
    <w:rsid w:val="00BA27CD"/>
    <w:rsid w:val="00BA28AC"/>
    <w:rsid w:val="00BA2BD4"/>
    <w:rsid w:val="00BA3883"/>
    <w:rsid w:val="00BA4C44"/>
    <w:rsid w:val="00BA5267"/>
    <w:rsid w:val="00BA534A"/>
    <w:rsid w:val="00BA562B"/>
    <w:rsid w:val="00BA74A0"/>
    <w:rsid w:val="00BB0A04"/>
    <w:rsid w:val="00BB17C3"/>
    <w:rsid w:val="00BB214C"/>
    <w:rsid w:val="00BB2718"/>
    <w:rsid w:val="00BB4857"/>
    <w:rsid w:val="00BB4F16"/>
    <w:rsid w:val="00BB5E10"/>
    <w:rsid w:val="00BB65E9"/>
    <w:rsid w:val="00BB6C55"/>
    <w:rsid w:val="00BB7161"/>
    <w:rsid w:val="00BC0736"/>
    <w:rsid w:val="00BC1473"/>
    <w:rsid w:val="00BC5E3A"/>
    <w:rsid w:val="00BC6CBC"/>
    <w:rsid w:val="00BD1713"/>
    <w:rsid w:val="00BD36B4"/>
    <w:rsid w:val="00BD53DD"/>
    <w:rsid w:val="00BD67D4"/>
    <w:rsid w:val="00BE023E"/>
    <w:rsid w:val="00BE0EB1"/>
    <w:rsid w:val="00BE4D7F"/>
    <w:rsid w:val="00BF005F"/>
    <w:rsid w:val="00BF066C"/>
    <w:rsid w:val="00BF0AE1"/>
    <w:rsid w:val="00BF1080"/>
    <w:rsid w:val="00BF113B"/>
    <w:rsid w:val="00BF2493"/>
    <w:rsid w:val="00BF2605"/>
    <w:rsid w:val="00BF2E76"/>
    <w:rsid w:val="00BF3A43"/>
    <w:rsid w:val="00BF3CD1"/>
    <w:rsid w:val="00BF7604"/>
    <w:rsid w:val="00C008FB"/>
    <w:rsid w:val="00C01340"/>
    <w:rsid w:val="00C01483"/>
    <w:rsid w:val="00C01E8B"/>
    <w:rsid w:val="00C02325"/>
    <w:rsid w:val="00C0278F"/>
    <w:rsid w:val="00C02BD2"/>
    <w:rsid w:val="00C037B6"/>
    <w:rsid w:val="00C04DB5"/>
    <w:rsid w:val="00C05190"/>
    <w:rsid w:val="00C05261"/>
    <w:rsid w:val="00C06FD6"/>
    <w:rsid w:val="00C07E3B"/>
    <w:rsid w:val="00C114CA"/>
    <w:rsid w:val="00C1234D"/>
    <w:rsid w:val="00C12415"/>
    <w:rsid w:val="00C1300C"/>
    <w:rsid w:val="00C14662"/>
    <w:rsid w:val="00C2060E"/>
    <w:rsid w:val="00C21244"/>
    <w:rsid w:val="00C21BF6"/>
    <w:rsid w:val="00C21E8A"/>
    <w:rsid w:val="00C24895"/>
    <w:rsid w:val="00C25582"/>
    <w:rsid w:val="00C269E3"/>
    <w:rsid w:val="00C26ACB"/>
    <w:rsid w:val="00C33097"/>
    <w:rsid w:val="00C34886"/>
    <w:rsid w:val="00C34E79"/>
    <w:rsid w:val="00C36F74"/>
    <w:rsid w:val="00C3733F"/>
    <w:rsid w:val="00C37349"/>
    <w:rsid w:val="00C40DDC"/>
    <w:rsid w:val="00C4132C"/>
    <w:rsid w:val="00C4145B"/>
    <w:rsid w:val="00C42B5A"/>
    <w:rsid w:val="00C43F4B"/>
    <w:rsid w:val="00C43FEA"/>
    <w:rsid w:val="00C441E1"/>
    <w:rsid w:val="00C46CC8"/>
    <w:rsid w:val="00C47C9F"/>
    <w:rsid w:val="00C501D1"/>
    <w:rsid w:val="00C50DDC"/>
    <w:rsid w:val="00C511BD"/>
    <w:rsid w:val="00C51763"/>
    <w:rsid w:val="00C520DC"/>
    <w:rsid w:val="00C5242E"/>
    <w:rsid w:val="00C5355C"/>
    <w:rsid w:val="00C539B3"/>
    <w:rsid w:val="00C56D9B"/>
    <w:rsid w:val="00C57DA8"/>
    <w:rsid w:val="00C60A13"/>
    <w:rsid w:val="00C60D55"/>
    <w:rsid w:val="00C62039"/>
    <w:rsid w:val="00C62DBE"/>
    <w:rsid w:val="00C62FF7"/>
    <w:rsid w:val="00C640B0"/>
    <w:rsid w:val="00C64F53"/>
    <w:rsid w:val="00C678C3"/>
    <w:rsid w:val="00C70121"/>
    <w:rsid w:val="00C71305"/>
    <w:rsid w:val="00C717A4"/>
    <w:rsid w:val="00C72DA9"/>
    <w:rsid w:val="00C749EF"/>
    <w:rsid w:val="00C74BBF"/>
    <w:rsid w:val="00C74DC5"/>
    <w:rsid w:val="00C77D44"/>
    <w:rsid w:val="00C77F59"/>
    <w:rsid w:val="00C81A32"/>
    <w:rsid w:val="00C831D8"/>
    <w:rsid w:val="00C837A9"/>
    <w:rsid w:val="00C83823"/>
    <w:rsid w:val="00C8662A"/>
    <w:rsid w:val="00C86EC3"/>
    <w:rsid w:val="00C875F4"/>
    <w:rsid w:val="00C87C75"/>
    <w:rsid w:val="00C922D6"/>
    <w:rsid w:val="00C92D68"/>
    <w:rsid w:val="00C932C5"/>
    <w:rsid w:val="00C9371F"/>
    <w:rsid w:val="00C93CC7"/>
    <w:rsid w:val="00C95FE7"/>
    <w:rsid w:val="00C96E07"/>
    <w:rsid w:val="00C975F5"/>
    <w:rsid w:val="00CA02D1"/>
    <w:rsid w:val="00CA0CC8"/>
    <w:rsid w:val="00CA31FC"/>
    <w:rsid w:val="00CA4915"/>
    <w:rsid w:val="00CA512A"/>
    <w:rsid w:val="00CA5AA9"/>
    <w:rsid w:val="00CA5FB1"/>
    <w:rsid w:val="00CA5FEB"/>
    <w:rsid w:val="00CA602B"/>
    <w:rsid w:val="00CA6EF6"/>
    <w:rsid w:val="00CB0179"/>
    <w:rsid w:val="00CB15A2"/>
    <w:rsid w:val="00CB17E9"/>
    <w:rsid w:val="00CB378D"/>
    <w:rsid w:val="00CB46A7"/>
    <w:rsid w:val="00CC0173"/>
    <w:rsid w:val="00CC1406"/>
    <w:rsid w:val="00CC1597"/>
    <w:rsid w:val="00CC2704"/>
    <w:rsid w:val="00CC2E4E"/>
    <w:rsid w:val="00CC56DF"/>
    <w:rsid w:val="00CC5E1D"/>
    <w:rsid w:val="00CC626B"/>
    <w:rsid w:val="00CC6536"/>
    <w:rsid w:val="00CC7A0E"/>
    <w:rsid w:val="00CD0ACC"/>
    <w:rsid w:val="00CD3BB3"/>
    <w:rsid w:val="00CD402E"/>
    <w:rsid w:val="00CD49F3"/>
    <w:rsid w:val="00CD6C93"/>
    <w:rsid w:val="00CD6CC0"/>
    <w:rsid w:val="00CE3FE5"/>
    <w:rsid w:val="00CE5C41"/>
    <w:rsid w:val="00CE60EC"/>
    <w:rsid w:val="00CE6396"/>
    <w:rsid w:val="00CE697B"/>
    <w:rsid w:val="00CF1CF6"/>
    <w:rsid w:val="00CF2106"/>
    <w:rsid w:val="00CF2F09"/>
    <w:rsid w:val="00CF3530"/>
    <w:rsid w:val="00CF3769"/>
    <w:rsid w:val="00CF3A93"/>
    <w:rsid w:val="00D01F0C"/>
    <w:rsid w:val="00D07726"/>
    <w:rsid w:val="00D10BED"/>
    <w:rsid w:val="00D11BF0"/>
    <w:rsid w:val="00D15888"/>
    <w:rsid w:val="00D1663B"/>
    <w:rsid w:val="00D2017C"/>
    <w:rsid w:val="00D210A4"/>
    <w:rsid w:val="00D21EF9"/>
    <w:rsid w:val="00D23B38"/>
    <w:rsid w:val="00D245EC"/>
    <w:rsid w:val="00D24EE3"/>
    <w:rsid w:val="00D25EA7"/>
    <w:rsid w:val="00D26EA0"/>
    <w:rsid w:val="00D27524"/>
    <w:rsid w:val="00D27DD0"/>
    <w:rsid w:val="00D32510"/>
    <w:rsid w:val="00D342EA"/>
    <w:rsid w:val="00D34EFE"/>
    <w:rsid w:val="00D34F65"/>
    <w:rsid w:val="00D35896"/>
    <w:rsid w:val="00D37B4C"/>
    <w:rsid w:val="00D4097B"/>
    <w:rsid w:val="00D41452"/>
    <w:rsid w:val="00D42B73"/>
    <w:rsid w:val="00D434BC"/>
    <w:rsid w:val="00D453F2"/>
    <w:rsid w:val="00D46814"/>
    <w:rsid w:val="00D46F30"/>
    <w:rsid w:val="00D470D2"/>
    <w:rsid w:val="00D479F0"/>
    <w:rsid w:val="00D5090B"/>
    <w:rsid w:val="00D50ADF"/>
    <w:rsid w:val="00D52842"/>
    <w:rsid w:val="00D52BF3"/>
    <w:rsid w:val="00D55C89"/>
    <w:rsid w:val="00D55E35"/>
    <w:rsid w:val="00D600BB"/>
    <w:rsid w:val="00D61AD1"/>
    <w:rsid w:val="00D61E02"/>
    <w:rsid w:val="00D6241F"/>
    <w:rsid w:val="00D630C1"/>
    <w:rsid w:val="00D63BC8"/>
    <w:rsid w:val="00D654BE"/>
    <w:rsid w:val="00D661FB"/>
    <w:rsid w:val="00D672FB"/>
    <w:rsid w:val="00D70797"/>
    <w:rsid w:val="00D731D8"/>
    <w:rsid w:val="00D73AED"/>
    <w:rsid w:val="00D744A7"/>
    <w:rsid w:val="00D745F5"/>
    <w:rsid w:val="00D74B34"/>
    <w:rsid w:val="00D75249"/>
    <w:rsid w:val="00D752D0"/>
    <w:rsid w:val="00D75D6A"/>
    <w:rsid w:val="00D76416"/>
    <w:rsid w:val="00D778CC"/>
    <w:rsid w:val="00D80B40"/>
    <w:rsid w:val="00D84065"/>
    <w:rsid w:val="00D84D09"/>
    <w:rsid w:val="00D8701B"/>
    <w:rsid w:val="00D90971"/>
    <w:rsid w:val="00D90EE5"/>
    <w:rsid w:val="00D91B94"/>
    <w:rsid w:val="00D91CBD"/>
    <w:rsid w:val="00D928C3"/>
    <w:rsid w:val="00D92B5D"/>
    <w:rsid w:val="00D953F9"/>
    <w:rsid w:val="00D95DB8"/>
    <w:rsid w:val="00D97B39"/>
    <w:rsid w:val="00DA17D2"/>
    <w:rsid w:val="00DA61AC"/>
    <w:rsid w:val="00DA639A"/>
    <w:rsid w:val="00DA6FE9"/>
    <w:rsid w:val="00DA705C"/>
    <w:rsid w:val="00DB0648"/>
    <w:rsid w:val="00DB0F94"/>
    <w:rsid w:val="00DB18C1"/>
    <w:rsid w:val="00DB1C11"/>
    <w:rsid w:val="00DB23D4"/>
    <w:rsid w:val="00DB3C57"/>
    <w:rsid w:val="00DB3E78"/>
    <w:rsid w:val="00DB409E"/>
    <w:rsid w:val="00DB666C"/>
    <w:rsid w:val="00DB7BA2"/>
    <w:rsid w:val="00DC04DE"/>
    <w:rsid w:val="00DC18EF"/>
    <w:rsid w:val="00DC2315"/>
    <w:rsid w:val="00DC23D6"/>
    <w:rsid w:val="00DC36D7"/>
    <w:rsid w:val="00DC51BC"/>
    <w:rsid w:val="00DD0216"/>
    <w:rsid w:val="00DD1BA0"/>
    <w:rsid w:val="00DD2476"/>
    <w:rsid w:val="00DD29F5"/>
    <w:rsid w:val="00DD480F"/>
    <w:rsid w:val="00DD491A"/>
    <w:rsid w:val="00DD50CA"/>
    <w:rsid w:val="00DD5113"/>
    <w:rsid w:val="00DD6524"/>
    <w:rsid w:val="00DD6A29"/>
    <w:rsid w:val="00DD6ABA"/>
    <w:rsid w:val="00DE0029"/>
    <w:rsid w:val="00DE0957"/>
    <w:rsid w:val="00DE25D2"/>
    <w:rsid w:val="00DE3122"/>
    <w:rsid w:val="00DE4232"/>
    <w:rsid w:val="00DE4A67"/>
    <w:rsid w:val="00DE7DD6"/>
    <w:rsid w:val="00DF08A6"/>
    <w:rsid w:val="00DF32B6"/>
    <w:rsid w:val="00DF5A06"/>
    <w:rsid w:val="00DF5E19"/>
    <w:rsid w:val="00DF6141"/>
    <w:rsid w:val="00E00F93"/>
    <w:rsid w:val="00E01CBA"/>
    <w:rsid w:val="00E01F06"/>
    <w:rsid w:val="00E04C84"/>
    <w:rsid w:val="00E04F34"/>
    <w:rsid w:val="00E06654"/>
    <w:rsid w:val="00E067DE"/>
    <w:rsid w:val="00E06E97"/>
    <w:rsid w:val="00E076FC"/>
    <w:rsid w:val="00E105F8"/>
    <w:rsid w:val="00E11B8B"/>
    <w:rsid w:val="00E11EE4"/>
    <w:rsid w:val="00E1252D"/>
    <w:rsid w:val="00E12B2F"/>
    <w:rsid w:val="00E132A8"/>
    <w:rsid w:val="00E1446E"/>
    <w:rsid w:val="00E149EB"/>
    <w:rsid w:val="00E16715"/>
    <w:rsid w:val="00E2200C"/>
    <w:rsid w:val="00E229DA"/>
    <w:rsid w:val="00E23307"/>
    <w:rsid w:val="00E2380D"/>
    <w:rsid w:val="00E238AA"/>
    <w:rsid w:val="00E245D0"/>
    <w:rsid w:val="00E26371"/>
    <w:rsid w:val="00E26639"/>
    <w:rsid w:val="00E3114A"/>
    <w:rsid w:val="00E33635"/>
    <w:rsid w:val="00E33707"/>
    <w:rsid w:val="00E347AA"/>
    <w:rsid w:val="00E34AE4"/>
    <w:rsid w:val="00E364E1"/>
    <w:rsid w:val="00E37842"/>
    <w:rsid w:val="00E40905"/>
    <w:rsid w:val="00E413F7"/>
    <w:rsid w:val="00E41C25"/>
    <w:rsid w:val="00E42D4C"/>
    <w:rsid w:val="00E42FDA"/>
    <w:rsid w:val="00E4324F"/>
    <w:rsid w:val="00E4325A"/>
    <w:rsid w:val="00E458F5"/>
    <w:rsid w:val="00E45A67"/>
    <w:rsid w:val="00E47844"/>
    <w:rsid w:val="00E5094F"/>
    <w:rsid w:val="00E55668"/>
    <w:rsid w:val="00E55BED"/>
    <w:rsid w:val="00E56BBF"/>
    <w:rsid w:val="00E57A35"/>
    <w:rsid w:val="00E57CC6"/>
    <w:rsid w:val="00E63342"/>
    <w:rsid w:val="00E63E9C"/>
    <w:rsid w:val="00E6464B"/>
    <w:rsid w:val="00E709E4"/>
    <w:rsid w:val="00E71C37"/>
    <w:rsid w:val="00E728F1"/>
    <w:rsid w:val="00E72C8C"/>
    <w:rsid w:val="00E72F58"/>
    <w:rsid w:val="00E74E84"/>
    <w:rsid w:val="00E75D49"/>
    <w:rsid w:val="00E75DE7"/>
    <w:rsid w:val="00E80960"/>
    <w:rsid w:val="00E85AF3"/>
    <w:rsid w:val="00E865DB"/>
    <w:rsid w:val="00E868DE"/>
    <w:rsid w:val="00E90EDB"/>
    <w:rsid w:val="00E91E18"/>
    <w:rsid w:val="00E92457"/>
    <w:rsid w:val="00E9317E"/>
    <w:rsid w:val="00E9353A"/>
    <w:rsid w:val="00E95B3B"/>
    <w:rsid w:val="00E95E3A"/>
    <w:rsid w:val="00E97C88"/>
    <w:rsid w:val="00EA0196"/>
    <w:rsid w:val="00EA1108"/>
    <w:rsid w:val="00EA1F51"/>
    <w:rsid w:val="00EA2295"/>
    <w:rsid w:val="00EA267F"/>
    <w:rsid w:val="00EA26A8"/>
    <w:rsid w:val="00EA2ECF"/>
    <w:rsid w:val="00EA2FBF"/>
    <w:rsid w:val="00EA37E5"/>
    <w:rsid w:val="00EA37FF"/>
    <w:rsid w:val="00EA393D"/>
    <w:rsid w:val="00EA3990"/>
    <w:rsid w:val="00EA3E9D"/>
    <w:rsid w:val="00EA6D25"/>
    <w:rsid w:val="00EA6ECB"/>
    <w:rsid w:val="00EB36CE"/>
    <w:rsid w:val="00EB55CC"/>
    <w:rsid w:val="00EB5BB0"/>
    <w:rsid w:val="00EB61DC"/>
    <w:rsid w:val="00EC079B"/>
    <w:rsid w:val="00EC1A46"/>
    <w:rsid w:val="00EC3F54"/>
    <w:rsid w:val="00EC4816"/>
    <w:rsid w:val="00EC5048"/>
    <w:rsid w:val="00EC5DF3"/>
    <w:rsid w:val="00EC676A"/>
    <w:rsid w:val="00EC6B86"/>
    <w:rsid w:val="00EC6CEF"/>
    <w:rsid w:val="00EC6F9F"/>
    <w:rsid w:val="00ED13AE"/>
    <w:rsid w:val="00ED22DC"/>
    <w:rsid w:val="00ED254E"/>
    <w:rsid w:val="00ED4B28"/>
    <w:rsid w:val="00ED51BD"/>
    <w:rsid w:val="00ED5A6D"/>
    <w:rsid w:val="00ED7534"/>
    <w:rsid w:val="00EE0278"/>
    <w:rsid w:val="00EE26C7"/>
    <w:rsid w:val="00EE28A1"/>
    <w:rsid w:val="00EE37F0"/>
    <w:rsid w:val="00EE3C57"/>
    <w:rsid w:val="00EE3E4C"/>
    <w:rsid w:val="00EE43E9"/>
    <w:rsid w:val="00EE4A04"/>
    <w:rsid w:val="00EE5C48"/>
    <w:rsid w:val="00EE5F07"/>
    <w:rsid w:val="00EE64F0"/>
    <w:rsid w:val="00EF08FD"/>
    <w:rsid w:val="00EF1B13"/>
    <w:rsid w:val="00EF203C"/>
    <w:rsid w:val="00EF29F1"/>
    <w:rsid w:val="00EF2EA6"/>
    <w:rsid w:val="00EF32ED"/>
    <w:rsid w:val="00EF3989"/>
    <w:rsid w:val="00EF6A2A"/>
    <w:rsid w:val="00F00884"/>
    <w:rsid w:val="00F01F83"/>
    <w:rsid w:val="00F028D5"/>
    <w:rsid w:val="00F03FD2"/>
    <w:rsid w:val="00F04EEC"/>
    <w:rsid w:val="00F05FC0"/>
    <w:rsid w:val="00F10347"/>
    <w:rsid w:val="00F112E3"/>
    <w:rsid w:val="00F146A9"/>
    <w:rsid w:val="00F16B44"/>
    <w:rsid w:val="00F17D70"/>
    <w:rsid w:val="00F206CC"/>
    <w:rsid w:val="00F217F4"/>
    <w:rsid w:val="00F22622"/>
    <w:rsid w:val="00F25C54"/>
    <w:rsid w:val="00F25FA2"/>
    <w:rsid w:val="00F260AB"/>
    <w:rsid w:val="00F26721"/>
    <w:rsid w:val="00F27A14"/>
    <w:rsid w:val="00F27BC4"/>
    <w:rsid w:val="00F30CCD"/>
    <w:rsid w:val="00F30E85"/>
    <w:rsid w:val="00F31D2A"/>
    <w:rsid w:val="00F32B00"/>
    <w:rsid w:val="00F362DA"/>
    <w:rsid w:val="00F40532"/>
    <w:rsid w:val="00F4697B"/>
    <w:rsid w:val="00F4722A"/>
    <w:rsid w:val="00F47D09"/>
    <w:rsid w:val="00F504DA"/>
    <w:rsid w:val="00F50BDD"/>
    <w:rsid w:val="00F51D68"/>
    <w:rsid w:val="00F55562"/>
    <w:rsid w:val="00F557C5"/>
    <w:rsid w:val="00F567CF"/>
    <w:rsid w:val="00F578B9"/>
    <w:rsid w:val="00F61DD0"/>
    <w:rsid w:val="00F61E02"/>
    <w:rsid w:val="00F628EE"/>
    <w:rsid w:val="00F65976"/>
    <w:rsid w:val="00F6669F"/>
    <w:rsid w:val="00F66BC9"/>
    <w:rsid w:val="00F6770A"/>
    <w:rsid w:val="00F67D9E"/>
    <w:rsid w:val="00F71A6C"/>
    <w:rsid w:val="00F72D6F"/>
    <w:rsid w:val="00F73CEF"/>
    <w:rsid w:val="00F759C8"/>
    <w:rsid w:val="00F7640C"/>
    <w:rsid w:val="00F77EEC"/>
    <w:rsid w:val="00F8227F"/>
    <w:rsid w:val="00F82C30"/>
    <w:rsid w:val="00F82D73"/>
    <w:rsid w:val="00F83E3C"/>
    <w:rsid w:val="00F8413A"/>
    <w:rsid w:val="00F87532"/>
    <w:rsid w:val="00F87BCF"/>
    <w:rsid w:val="00F90D0F"/>
    <w:rsid w:val="00F91117"/>
    <w:rsid w:val="00F918A3"/>
    <w:rsid w:val="00F91D05"/>
    <w:rsid w:val="00F92A55"/>
    <w:rsid w:val="00F93B06"/>
    <w:rsid w:val="00F95E66"/>
    <w:rsid w:val="00F9732F"/>
    <w:rsid w:val="00FA0326"/>
    <w:rsid w:val="00FA0950"/>
    <w:rsid w:val="00FA1536"/>
    <w:rsid w:val="00FA3E3A"/>
    <w:rsid w:val="00FA3F51"/>
    <w:rsid w:val="00FA629B"/>
    <w:rsid w:val="00FA732B"/>
    <w:rsid w:val="00FB140C"/>
    <w:rsid w:val="00FB1515"/>
    <w:rsid w:val="00FB28E4"/>
    <w:rsid w:val="00FB2B13"/>
    <w:rsid w:val="00FB39A1"/>
    <w:rsid w:val="00FB4262"/>
    <w:rsid w:val="00FB5EEE"/>
    <w:rsid w:val="00FB64FD"/>
    <w:rsid w:val="00FB7F0F"/>
    <w:rsid w:val="00FC113C"/>
    <w:rsid w:val="00FC39BD"/>
    <w:rsid w:val="00FC3B79"/>
    <w:rsid w:val="00FC51C7"/>
    <w:rsid w:val="00FD05CB"/>
    <w:rsid w:val="00FD0796"/>
    <w:rsid w:val="00FD0A5A"/>
    <w:rsid w:val="00FD1B77"/>
    <w:rsid w:val="00FD1CA1"/>
    <w:rsid w:val="00FD2DFA"/>
    <w:rsid w:val="00FD5A9E"/>
    <w:rsid w:val="00FD5FD0"/>
    <w:rsid w:val="00FD74AB"/>
    <w:rsid w:val="00FD7C3E"/>
    <w:rsid w:val="00FE026D"/>
    <w:rsid w:val="00FE2333"/>
    <w:rsid w:val="00FE3379"/>
    <w:rsid w:val="00FE3713"/>
    <w:rsid w:val="00FE3BC0"/>
    <w:rsid w:val="00FE4519"/>
    <w:rsid w:val="00FE47E1"/>
    <w:rsid w:val="00FE59C9"/>
    <w:rsid w:val="00FE59FE"/>
    <w:rsid w:val="00FE785A"/>
    <w:rsid w:val="00FF1FFB"/>
    <w:rsid w:val="00FF2508"/>
    <w:rsid w:val="00FF25F4"/>
    <w:rsid w:val="00FF444F"/>
    <w:rsid w:val="00FF48B1"/>
    <w:rsid w:val="00FF6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92389"/>
  <w15:docId w15:val="{A188B99B-57E8-4E81-8465-93E46F8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1986"/>
    <w:pPr>
      <w:spacing w:before="120" w:after="120"/>
      <w:jc w:val="both"/>
    </w:pPr>
    <w:rPr>
      <w:rFonts w:ascii="Arial" w:hAnsi="Arial"/>
    </w:rPr>
  </w:style>
  <w:style w:type="paragraph" w:styleId="Titolo1">
    <w:name w:val="heading 1"/>
    <w:basedOn w:val="Normale"/>
    <w:next w:val="Normale"/>
    <w:link w:val="Titolo1Carattere"/>
    <w:qFormat/>
    <w:rsid w:val="00022976"/>
    <w:pPr>
      <w:keepNext/>
      <w:spacing w:before="240" w:after="240"/>
      <w:outlineLvl w:val="0"/>
    </w:pPr>
    <w:rPr>
      <w:b/>
      <w:sz w:val="24"/>
    </w:rPr>
  </w:style>
  <w:style w:type="paragraph" w:styleId="Titolo2">
    <w:name w:val="heading 2"/>
    <w:basedOn w:val="Normale"/>
    <w:next w:val="Normale"/>
    <w:link w:val="Titolo2Carattere"/>
    <w:qFormat/>
    <w:rsid w:val="00085B44"/>
    <w:pPr>
      <w:keepNext/>
      <w:ind w:left="340"/>
      <w:outlineLvl w:val="1"/>
    </w:pPr>
    <w:rPr>
      <w:b/>
      <w:sz w:val="24"/>
    </w:rPr>
  </w:style>
  <w:style w:type="paragraph" w:styleId="Titolo3">
    <w:name w:val="heading 3"/>
    <w:basedOn w:val="Normale"/>
    <w:next w:val="Normale"/>
    <w:qFormat/>
    <w:rsid w:val="00651398"/>
    <w:pPr>
      <w:keepNext/>
      <w:outlineLvl w:val="2"/>
    </w:pPr>
    <w:rPr>
      <w:b/>
      <w:sz w:val="24"/>
    </w:rPr>
  </w:style>
  <w:style w:type="paragraph" w:styleId="Titolo4">
    <w:name w:val="heading 4"/>
    <w:basedOn w:val="Normale"/>
    <w:next w:val="Normale"/>
    <w:qFormat/>
    <w:rsid w:val="00651398"/>
    <w:pPr>
      <w:keepNext/>
      <w:outlineLvl w:val="3"/>
    </w:pPr>
    <w:rPr>
      <w:sz w:val="24"/>
    </w:rPr>
  </w:style>
  <w:style w:type="paragraph" w:styleId="Titolo5">
    <w:name w:val="heading 5"/>
    <w:basedOn w:val="Normale"/>
    <w:next w:val="Normale"/>
    <w:qFormat/>
    <w:rsid w:val="00651398"/>
    <w:pPr>
      <w:keepNext/>
      <w:ind w:left="142"/>
      <w:outlineLvl w:val="4"/>
    </w:pPr>
    <w:rPr>
      <w:sz w:val="24"/>
    </w:rPr>
  </w:style>
  <w:style w:type="paragraph" w:styleId="Titolo6">
    <w:name w:val="heading 6"/>
    <w:basedOn w:val="Normale"/>
    <w:next w:val="Normale"/>
    <w:qFormat/>
    <w:rsid w:val="00651398"/>
    <w:pPr>
      <w:keepNext/>
      <w:outlineLvl w:val="5"/>
    </w:pPr>
    <w:rPr>
      <w:b/>
      <w:sz w:val="22"/>
    </w:rPr>
  </w:style>
  <w:style w:type="paragraph" w:styleId="Titolo7">
    <w:name w:val="heading 7"/>
    <w:basedOn w:val="Normale"/>
    <w:next w:val="Normale"/>
    <w:qFormat/>
    <w:rsid w:val="00651398"/>
    <w:pPr>
      <w:keepNext/>
      <w:tabs>
        <w:tab w:val="left" w:pos="1418"/>
        <w:tab w:val="left" w:pos="1985"/>
      </w:tabs>
      <w:spacing w:before="240"/>
      <w:ind w:left="1418" w:firstLine="142"/>
      <w:outlineLvl w:val="6"/>
    </w:pPr>
    <w:rPr>
      <w:b/>
      <w:sz w:val="22"/>
    </w:rPr>
  </w:style>
  <w:style w:type="paragraph" w:styleId="Titolo8">
    <w:name w:val="heading 8"/>
    <w:basedOn w:val="Normale"/>
    <w:next w:val="Normale"/>
    <w:qFormat/>
    <w:rsid w:val="00651398"/>
    <w:pPr>
      <w:keepNext/>
      <w:outlineLvl w:val="7"/>
    </w:pPr>
    <w:rPr>
      <w:b/>
      <w:sz w:val="24"/>
    </w:rPr>
  </w:style>
  <w:style w:type="paragraph" w:styleId="Titolo9">
    <w:name w:val="heading 9"/>
    <w:basedOn w:val="Normale"/>
    <w:next w:val="Normale"/>
    <w:qFormat/>
    <w:rsid w:val="00651398"/>
    <w:pPr>
      <w:keepNext/>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51398"/>
    <w:pPr>
      <w:tabs>
        <w:tab w:val="center" w:pos="4819"/>
        <w:tab w:val="right" w:pos="9071"/>
      </w:tabs>
    </w:pPr>
  </w:style>
  <w:style w:type="paragraph" w:styleId="Intestazione">
    <w:name w:val="header"/>
    <w:basedOn w:val="Normale"/>
    <w:rsid w:val="00651398"/>
    <w:pPr>
      <w:tabs>
        <w:tab w:val="center" w:pos="4819"/>
        <w:tab w:val="right" w:pos="9071"/>
      </w:tabs>
    </w:pPr>
  </w:style>
  <w:style w:type="paragraph" w:customStyle="1" w:styleId="Corpodeltesto1">
    <w:name w:val="Corpo del testo1"/>
    <w:basedOn w:val="Normale"/>
    <w:rsid w:val="00651398"/>
    <w:rPr>
      <w:sz w:val="24"/>
    </w:rPr>
  </w:style>
  <w:style w:type="character" w:styleId="Numeropagina">
    <w:name w:val="page number"/>
    <w:basedOn w:val="Carpredefinitoparagrafo"/>
    <w:rsid w:val="00651398"/>
  </w:style>
  <w:style w:type="paragraph" w:styleId="Corpodeltesto2">
    <w:name w:val="Body Text 2"/>
    <w:basedOn w:val="Normale"/>
    <w:rsid w:val="00651398"/>
    <w:rPr>
      <w:sz w:val="28"/>
    </w:rPr>
  </w:style>
  <w:style w:type="paragraph" w:styleId="Titolo">
    <w:name w:val="Title"/>
    <w:basedOn w:val="Normale"/>
    <w:qFormat/>
    <w:rsid w:val="00651398"/>
    <w:pPr>
      <w:jc w:val="center"/>
    </w:pPr>
    <w:rPr>
      <w:b/>
      <w:sz w:val="24"/>
    </w:rPr>
  </w:style>
  <w:style w:type="paragraph" w:styleId="Rientrocorpodeltesto">
    <w:name w:val="Body Text Indent"/>
    <w:basedOn w:val="Normale"/>
    <w:rsid w:val="00651398"/>
    <w:pPr>
      <w:ind w:left="709"/>
    </w:pPr>
    <w:rPr>
      <w:sz w:val="24"/>
    </w:rPr>
  </w:style>
  <w:style w:type="paragraph" w:styleId="Rientrocorpodeltesto2">
    <w:name w:val="Body Text Indent 2"/>
    <w:basedOn w:val="Normale"/>
    <w:rsid w:val="00651398"/>
    <w:pPr>
      <w:numPr>
        <w:ilvl w:val="12"/>
      </w:numPr>
      <w:ind w:left="709" w:firstLine="1451"/>
    </w:pPr>
    <w:rPr>
      <w:sz w:val="24"/>
    </w:rPr>
  </w:style>
  <w:style w:type="paragraph" w:styleId="Rientrocorpodeltesto3">
    <w:name w:val="Body Text Indent 3"/>
    <w:basedOn w:val="Normale"/>
    <w:link w:val="Rientrocorpodeltesto3Carattere"/>
    <w:rsid w:val="00651398"/>
    <w:pPr>
      <w:ind w:left="3600" w:hanging="1440"/>
    </w:pPr>
    <w:rPr>
      <w:sz w:val="24"/>
    </w:rPr>
  </w:style>
  <w:style w:type="paragraph" w:styleId="Corpodeltesto3">
    <w:name w:val="Body Text 3"/>
    <w:basedOn w:val="Normale"/>
    <w:rsid w:val="00651398"/>
    <w:rPr>
      <w:b/>
      <w:bCs/>
      <w:sz w:val="28"/>
    </w:rPr>
  </w:style>
  <w:style w:type="paragraph" w:styleId="Testofumetto">
    <w:name w:val="Balloon Text"/>
    <w:basedOn w:val="Normale"/>
    <w:semiHidden/>
    <w:rsid w:val="00651398"/>
    <w:rPr>
      <w:rFonts w:ascii="Tahoma" w:hAnsi="Tahoma" w:cs="Tahoma"/>
      <w:sz w:val="16"/>
      <w:szCs w:val="16"/>
    </w:rPr>
  </w:style>
  <w:style w:type="paragraph" w:styleId="PreformattatoHTML">
    <w:name w:val="HTML Preformatted"/>
    <w:basedOn w:val="Normale"/>
    <w:rsid w:val="0065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uiPriority w:val="99"/>
    <w:rsid w:val="00651398"/>
    <w:rPr>
      <w:color w:val="0000FF"/>
      <w:u w:val="single"/>
    </w:rPr>
  </w:style>
  <w:style w:type="paragraph" w:styleId="Paragrafoelenco">
    <w:name w:val="List Paragraph"/>
    <w:basedOn w:val="Normale"/>
    <w:uiPriority w:val="34"/>
    <w:qFormat/>
    <w:rsid w:val="00651398"/>
    <w:pPr>
      <w:ind w:left="720"/>
      <w:contextualSpacing/>
    </w:pPr>
  </w:style>
  <w:style w:type="paragraph" w:customStyle="1" w:styleId="Default">
    <w:name w:val="Default"/>
    <w:rsid w:val="00F628EE"/>
    <w:pPr>
      <w:autoSpaceDE w:val="0"/>
      <w:autoSpaceDN w:val="0"/>
      <w:adjustRightInd w:val="0"/>
    </w:pPr>
    <w:rPr>
      <w:rFonts w:ascii="Arial" w:eastAsia="PMingLiU" w:hAnsi="Arial" w:cs="Arial"/>
      <w:color w:val="000000"/>
      <w:sz w:val="24"/>
      <w:szCs w:val="24"/>
      <w:lang w:eastAsia="zh-TW"/>
    </w:rPr>
  </w:style>
  <w:style w:type="paragraph" w:customStyle="1" w:styleId="WW-Testonormale">
    <w:name w:val="WW-Testo normale"/>
    <w:basedOn w:val="Normale"/>
    <w:rsid w:val="00F628EE"/>
    <w:pPr>
      <w:suppressAutoHyphens/>
    </w:pPr>
    <w:rPr>
      <w:rFonts w:ascii="Courier New" w:hAnsi="Courier New"/>
    </w:rPr>
  </w:style>
  <w:style w:type="paragraph" w:styleId="Sommario1">
    <w:name w:val="toc 1"/>
    <w:basedOn w:val="Normale"/>
    <w:next w:val="Normale"/>
    <w:autoRedefine/>
    <w:uiPriority w:val="39"/>
    <w:qFormat/>
    <w:rsid w:val="009502ED"/>
    <w:pPr>
      <w:tabs>
        <w:tab w:val="right" w:leader="dot" w:pos="9629"/>
      </w:tabs>
      <w:spacing w:line="360" w:lineRule="auto"/>
    </w:pPr>
    <w:rPr>
      <w:rFonts w:ascii="Calibri" w:hAnsi="Calibri" w:cs="Calibri"/>
      <w:b/>
      <w:bCs/>
      <w:caps/>
    </w:rPr>
  </w:style>
  <w:style w:type="paragraph" w:styleId="Sommario3">
    <w:name w:val="toc 3"/>
    <w:basedOn w:val="Normale"/>
    <w:next w:val="Normale"/>
    <w:autoRedefine/>
    <w:uiPriority w:val="39"/>
    <w:qFormat/>
    <w:rsid w:val="00A92CA5"/>
    <w:pPr>
      <w:ind w:left="400"/>
    </w:pPr>
    <w:rPr>
      <w:rFonts w:ascii="Calibri" w:hAnsi="Calibri" w:cs="Calibri"/>
      <w:i/>
      <w:iCs/>
    </w:rPr>
  </w:style>
  <w:style w:type="paragraph" w:styleId="Sommario2">
    <w:name w:val="toc 2"/>
    <w:basedOn w:val="Normale"/>
    <w:next w:val="Normale"/>
    <w:autoRedefine/>
    <w:uiPriority w:val="39"/>
    <w:qFormat/>
    <w:rsid w:val="00A92CA5"/>
    <w:pPr>
      <w:ind w:left="200"/>
    </w:pPr>
    <w:rPr>
      <w:rFonts w:ascii="Calibri" w:hAnsi="Calibri" w:cs="Calibri"/>
      <w:smallCaps/>
    </w:rPr>
  </w:style>
  <w:style w:type="table" w:styleId="Grigliatabella">
    <w:name w:val="Table Grid"/>
    <w:basedOn w:val="Tabellanormale"/>
    <w:rsid w:val="00E9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2E344E"/>
    <w:pPr>
      <w:keepLines/>
      <w:spacing w:before="480" w:line="276" w:lineRule="auto"/>
      <w:outlineLvl w:val="9"/>
    </w:pPr>
    <w:rPr>
      <w:rFonts w:ascii="Cambria" w:hAnsi="Cambria"/>
      <w:b w:val="0"/>
      <w:bCs/>
      <w:color w:val="365F91"/>
      <w:sz w:val="28"/>
      <w:szCs w:val="28"/>
    </w:rPr>
  </w:style>
  <w:style w:type="paragraph" w:styleId="Sommario4">
    <w:name w:val="toc 4"/>
    <w:basedOn w:val="Normale"/>
    <w:next w:val="Normale"/>
    <w:autoRedefine/>
    <w:rsid w:val="002E344E"/>
    <w:pPr>
      <w:ind w:left="600"/>
    </w:pPr>
    <w:rPr>
      <w:rFonts w:ascii="Calibri" w:hAnsi="Calibri" w:cs="Calibri"/>
      <w:sz w:val="18"/>
      <w:szCs w:val="18"/>
    </w:rPr>
  </w:style>
  <w:style w:type="paragraph" w:styleId="Sommario5">
    <w:name w:val="toc 5"/>
    <w:basedOn w:val="Normale"/>
    <w:next w:val="Normale"/>
    <w:autoRedefine/>
    <w:rsid w:val="002E344E"/>
    <w:pPr>
      <w:ind w:left="800"/>
    </w:pPr>
    <w:rPr>
      <w:rFonts w:ascii="Calibri" w:hAnsi="Calibri" w:cs="Calibri"/>
      <w:sz w:val="18"/>
      <w:szCs w:val="18"/>
    </w:rPr>
  </w:style>
  <w:style w:type="paragraph" w:styleId="Sommario6">
    <w:name w:val="toc 6"/>
    <w:basedOn w:val="Normale"/>
    <w:next w:val="Normale"/>
    <w:autoRedefine/>
    <w:rsid w:val="002E344E"/>
    <w:pPr>
      <w:ind w:left="1000"/>
    </w:pPr>
    <w:rPr>
      <w:rFonts w:ascii="Calibri" w:hAnsi="Calibri" w:cs="Calibri"/>
      <w:sz w:val="18"/>
      <w:szCs w:val="18"/>
    </w:rPr>
  </w:style>
  <w:style w:type="paragraph" w:styleId="Sommario7">
    <w:name w:val="toc 7"/>
    <w:basedOn w:val="Normale"/>
    <w:next w:val="Normale"/>
    <w:autoRedefine/>
    <w:rsid w:val="002E344E"/>
    <w:pPr>
      <w:ind w:left="1200"/>
    </w:pPr>
    <w:rPr>
      <w:rFonts w:ascii="Calibri" w:hAnsi="Calibri" w:cs="Calibri"/>
      <w:sz w:val="18"/>
      <w:szCs w:val="18"/>
    </w:rPr>
  </w:style>
  <w:style w:type="paragraph" w:styleId="Sommario8">
    <w:name w:val="toc 8"/>
    <w:basedOn w:val="Normale"/>
    <w:next w:val="Normale"/>
    <w:autoRedefine/>
    <w:rsid w:val="002E344E"/>
    <w:pPr>
      <w:ind w:left="1400"/>
    </w:pPr>
    <w:rPr>
      <w:rFonts w:ascii="Calibri" w:hAnsi="Calibri" w:cs="Calibri"/>
      <w:sz w:val="18"/>
      <w:szCs w:val="18"/>
    </w:rPr>
  </w:style>
  <w:style w:type="paragraph" w:styleId="Sommario9">
    <w:name w:val="toc 9"/>
    <w:basedOn w:val="Normale"/>
    <w:next w:val="Normale"/>
    <w:autoRedefine/>
    <w:rsid w:val="002E344E"/>
    <w:pPr>
      <w:ind w:left="1600"/>
    </w:pPr>
    <w:rPr>
      <w:rFonts w:ascii="Calibri" w:hAnsi="Calibri" w:cs="Calibri"/>
      <w:sz w:val="18"/>
      <w:szCs w:val="18"/>
    </w:rPr>
  </w:style>
  <w:style w:type="character" w:customStyle="1" w:styleId="Titolo1Carattere">
    <w:name w:val="Titolo 1 Carattere"/>
    <w:link w:val="Titolo1"/>
    <w:rsid w:val="00022976"/>
    <w:rPr>
      <w:rFonts w:ascii="Arial" w:hAnsi="Arial"/>
      <w:b/>
      <w:sz w:val="24"/>
    </w:rPr>
  </w:style>
  <w:style w:type="character" w:customStyle="1" w:styleId="Titolo2Carattere">
    <w:name w:val="Titolo 2 Carattere"/>
    <w:link w:val="Titolo2"/>
    <w:rsid w:val="00085B44"/>
    <w:rPr>
      <w:rFonts w:ascii="Arial" w:hAnsi="Arial"/>
      <w:b/>
      <w:sz w:val="24"/>
    </w:rPr>
  </w:style>
  <w:style w:type="paragraph" w:styleId="NormaleWeb">
    <w:name w:val="Normal (Web)"/>
    <w:basedOn w:val="Normale"/>
    <w:uiPriority w:val="99"/>
    <w:unhideWhenUsed/>
    <w:rsid w:val="00550ADC"/>
    <w:pPr>
      <w:spacing w:before="100" w:beforeAutospacing="1" w:after="100" w:afterAutospacing="1"/>
    </w:pPr>
    <w:rPr>
      <w:rFonts w:ascii="Times New Roman" w:hAnsi="Times New Roman"/>
      <w:sz w:val="24"/>
      <w:szCs w:val="24"/>
    </w:rPr>
  </w:style>
  <w:style w:type="character" w:styleId="Enfasicorsivo">
    <w:name w:val="Emphasis"/>
    <w:uiPriority w:val="20"/>
    <w:qFormat/>
    <w:rsid w:val="00D61E02"/>
    <w:rPr>
      <w:i/>
      <w:iCs/>
    </w:rPr>
  </w:style>
  <w:style w:type="paragraph" w:styleId="Corpotesto">
    <w:name w:val="Body Text"/>
    <w:basedOn w:val="Normale"/>
    <w:link w:val="CorpotestoCarattere"/>
    <w:rsid w:val="00854B7A"/>
  </w:style>
  <w:style w:type="character" w:customStyle="1" w:styleId="CorpotestoCarattere">
    <w:name w:val="Corpo testo Carattere"/>
    <w:basedOn w:val="Carpredefinitoparagrafo"/>
    <w:link w:val="Corpotesto"/>
    <w:rsid w:val="00854B7A"/>
    <w:rPr>
      <w:rFonts w:ascii="Arial" w:hAnsi="Arial"/>
    </w:rPr>
  </w:style>
  <w:style w:type="character" w:styleId="Enfasigrassetto">
    <w:name w:val="Strong"/>
    <w:basedOn w:val="Carpredefinitoparagrafo"/>
    <w:qFormat/>
    <w:rsid w:val="00854B7A"/>
    <w:rPr>
      <w:rFonts w:ascii="Arial" w:hAnsi="Arial"/>
      <w:bCs/>
      <w:sz w:val="20"/>
    </w:rPr>
  </w:style>
  <w:style w:type="character" w:customStyle="1" w:styleId="Rientrocorpodeltesto3Carattere">
    <w:name w:val="Rientro corpo del testo 3 Carattere"/>
    <w:basedOn w:val="Carpredefinitoparagrafo"/>
    <w:link w:val="Rientrocorpodeltesto3"/>
    <w:rsid w:val="00854B7A"/>
    <w:rPr>
      <w:rFonts w:ascii="Arial" w:hAnsi="Arial"/>
      <w:sz w:val="24"/>
    </w:rPr>
  </w:style>
  <w:style w:type="paragraph" w:customStyle="1" w:styleId="Style1">
    <w:name w:val="Style 1"/>
    <w:basedOn w:val="Normale"/>
    <w:uiPriority w:val="99"/>
    <w:rsid w:val="000B2D8C"/>
    <w:pPr>
      <w:widowControl w:val="0"/>
      <w:autoSpaceDE w:val="0"/>
      <w:autoSpaceDN w:val="0"/>
      <w:adjustRightInd w:val="0"/>
    </w:pPr>
    <w:rPr>
      <w:rFonts w:ascii="Times New Roman" w:eastAsiaTheme="minorEastAsia" w:hAnsi="Times New Roman"/>
    </w:rPr>
  </w:style>
  <w:style w:type="character" w:customStyle="1" w:styleId="CharacterStyle2">
    <w:name w:val="Character Style 2"/>
    <w:uiPriority w:val="99"/>
    <w:rsid w:val="000B2D8C"/>
    <w:rPr>
      <w:sz w:val="20"/>
      <w:szCs w:val="20"/>
    </w:rPr>
  </w:style>
  <w:style w:type="paragraph" w:customStyle="1" w:styleId="Style6">
    <w:name w:val="Style 6"/>
    <w:basedOn w:val="Normale"/>
    <w:uiPriority w:val="99"/>
    <w:rsid w:val="00D210A4"/>
    <w:pPr>
      <w:widowControl w:val="0"/>
      <w:autoSpaceDE w:val="0"/>
      <w:autoSpaceDN w:val="0"/>
      <w:ind w:left="360"/>
    </w:pPr>
    <w:rPr>
      <w:rFonts w:ascii="Times New Roman" w:eastAsiaTheme="minorEastAsia" w:hAnsi="Times New Roman"/>
      <w:sz w:val="23"/>
      <w:szCs w:val="23"/>
    </w:rPr>
  </w:style>
  <w:style w:type="character" w:customStyle="1" w:styleId="CharacterStyle4">
    <w:name w:val="Character Style 4"/>
    <w:uiPriority w:val="99"/>
    <w:rsid w:val="00D210A4"/>
    <w:rPr>
      <w:sz w:val="23"/>
      <w:szCs w:val="23"/>
    </w:rPr>
  </w:style>
  <w:style w:type="character" w:styleId="Menzionenonrisolta">
    <w:name w:val="Unresolved Mention"/>
    <w:basedOn w:val="Carpredefinitoparagrafo"/>
    <w:uiPriority w:val="99"/>
    <w:semiHidden/>
    <w:unhideWhenUsed/>
    <w:rsid w:val="0011577B"/>
    <w:rPr>
      <w:color w:val="605E5C"/>
      <w:shd w:val="clear" w:color="auto" w:fill="E1DFDD"/>
    </w:rPr>
  </w:style>
  <w:style w:type="table" w:customStyle="1" w:styleId="TableNormal">
    <w:name w:val="Table Normal"/>
    <w:uiPriority w:val="2"/>
    <w:semiHidden/>
    <w:unhideWhenUsed/>
    <w:qFormat/>
    <w:rsid w:val="00192CD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2F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63F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63F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64">
      <w:bodyDiv w:val="1"/>
      <w:marLeft w:val="0"/>
      <w:marRight w:val="0"/>
      <w:marTop w:val="0"/>
      <w:marBottom w:val="0"/>
      <w:divBdr>
        <w:top w:val="none" w:sz="0" w:space="0" w:color="auto"/>
        <w:left w:val="none" w:sz="0" w:space="0" w:color="auto"/>
        <w:bottom w:val="none" w:sz="0" w:space="0" w:color="auto"/>
        <w:right w:val="none" w:sz="0" w:space="0" w:color="auto"/>
      </w:divBdr>
    </w:div>
    <w:div w:id="33046238">
      <w:bodyDiv w:val="1"/>
      <w:marLeft w:val="0"/>
      <w:marRight w:val="0"/>
      <w:marTop w:val="0"/>
      <w:marBottom w:val="0"/>
      <w:divBdr>
        <w:top w:val="none" w:sz="0" w:space="0" w:color="auto"/>
        <w:left w:val="none" w:sz="0" w:space="0" w:color="auto"/>
        <w:bottom w:val="none" w:sz="0" w:space="0" w:color="auto"/>
        <w:right w:val="none" w:sz="0" w:space="0" w:color="auto"/>
      </w:divBdr>
    </w:div>
    <w:div w:id="39869737">
      <w:bodyDiv w:val="1"/>
      <w:marLeft w:val="0"/>
      <w:marRight w:val="0"/>
      <w:marTop w:val="0"/>
      <w:marBottom w:val="0"/>
      <w:divBdr>
        <w:top w:val="none" w:sz="0" w:space="0" w:color="auto"/>
        <w:left w:val="none" w:sz="0" w:space="0" w:color="auto"/>
        <w:bottom w:val="none" w:sz="0" w:space="0" w:color="auto"/>
        <w:right w:val="none" w:sz="0" w:space="0" w:color="auto"/>
      </w:divBdr>
    </w:div>
    <w:div w:id="103967893">
      <w:bodyDiv w:val="1"/>
      <w:marLeft w:val="0"/>
      <w:marRight w:val="0"/>
      <w:marTop w:val="0"/>
      <w:marBottom w:val="0"/>
      <w:divBdr>
        <w:top w:val="none" w:sz="0" w:space="0" w:color="auto"/>
        <w:left w:val="none" w:sz="0" w:space="0" w:color="auto"/>
        <w:bottom w:val="none" w:sz="0" w:space="0" w:color="auto"/>
        <w:right w:val="none" w:sz="0" w:space="0" w:color="auto"/>
      </w:divBdr>
    </w:div>
    <w:div w:id="146360986">
      <w:bodyDiv w:val="1"/>
      <w:marLeft w:val="0"/>
      <w:marRight w:val="0"/>
      <w:marTop w:val="0"/>
      <w:marBottom w:val="0"/>
      <w:divBdr>
        <w:top w:val="none" w:sz="0" w:space="0" w:color="auto"/>
        <w:left w:val="none" w:sz="0" w:space="0" w:color="auto"/>
        <w:bottom w:val="none" w:sz="0" w:space="0" w:color="auto"/>
        <w:right w:val="none" w:sz="0" w:space="0" w:color="auto"/>
      </w:divBdr>
    </w:div>
    <w:div w:id="156774962">
      <w:bodyDiv w:val="1"/>
      <w:marLeft w:val="0"/>
      <w:marRight w:val="0"/>
      <w:marTop w:val="0"/>
      <w:marBottom w:val="0"/>
      <w:divBdr>
        <w:top w:val="none" w:sz="0" w:space="0" w:color="auto"/>
        <w:left w:val="none" w:sz="0" w:space="0" w:color="auto"/>
        <w:bottom w:val="none" w:sz="0" w:space="0" w:color="auto"/>
        <w:right w:val="none" w:sz="0" w:space="0" w:color="auto"/>
      </w:divBdr>
    </w:div>
    <w:div w:id="163979141">
      <w:bodyDiv w:val="1"/>
      <w:marLeft w:val="0"/>
      <w:marRight w:val="0"/>
      <w:marTop w:val="0"/>
      <w:marBottom w:val="0"/>
      <w:divBdr>
        <w:top w:val="none" w:sz="0" w:space="0" w:color="auto"/>
        <w:left w:val="none" w:sz="0" w:space="0" w:color="auto"/>
        <w:bottom w:val="none" w:sz="0" w:space="0" w:color="auto"/>
        <w:right w:val="none" w:sz="0" w:space="0" w:color="auto"/>
      </w:divBdr>
    </w:div>
    <w:div w:id="177472058">
      <w:bodyDiv w:val="1"/>
      <w:marLeft w:val="0"/>
      <w:marRight w:val="0"/>
      <w:marTop w:val="0"/>
      <w:marBottom w:val="0"/>
      <w:divBdr>
        <w:top w:val="none" w:sz="0" w:space="0" w:color="auto"/>
        <w:left w:val="none" w:sz="0" w:space="0" w:color="auto"/>
        <w:bottom w:val="none" w:sz="0" w:space="0" w:color="auto"/>
        <w:right w:val="none" w:sz="0" w:space="0" w:color="auto"/>
      </w:divBdr>
    </w:div>
    <w:div w:id="190729123">
      <w:bodyDiv w:val="1"/>
      <w:marLeft w:val="0"/>
      <w:marRight w:val="0"/>
      <w:marTop w:val="0"/>
      <w:marBottom w:val="0"/>
      <w:divBdr>
        <w:top w:val="none" w:sz="0" w:space="0" w:color="auto"/>
        <w:left w:val="none" w:sz="0" w:space="0" w:color="auto"/>
        <w:bottom w:val="none" w:sz="0" w:space="0" w:color="auto"/>
        <w:right w:val="none" w:sz="0" w:space="0" w:color="auto"/>
      </w:divBdr>
    </w:div>
    <w:div w:id="190993186">
      <w:bodyDiv w:val="1"/>
      <w:marLeft w:val="0"/>
      <w:marRight w:val="0"/>
      <w:marTop w:val="0"/>
      <w:marBottom w:val="0"/>
      <w:divBdr>
        <w:top w:val="none" w:sz="0" w:space="0" w:color="auto"/>
        <w:left w:val="none" w:sz="0" w:space="0" w:color="auto"/>
        <w:bottom w:val="none" w:sz="0" w:space="0" w:color="auto"/>
        <w:right w:val="none" w:sz="0" w:space="0" w:color="auto"/>
      </w:divBdr>
    </w:div>
    <w:div w:id="191384123">
      <w:bodyDiv w:val="1"/>
      <w:marLeft w:val="0"/>
      <w:marRight w:val="0"/>
      <w:marTop w:val="0"/>
      <w:marBottom w:val="0"/>
      <w:divBdr>
        <w:top w:val="none" w:sz="0" w:space="0" w:color="auto"/>
        <w:left w:val="none" w:sz="0" w:space="0" w:color="auto"/>
        <w:bottom w:val="none" w:sz="0" w:space="0" w:color="auto"/>
        <w:right w:val="none" w:sz="0" w:space="0" w:color="auto"/>
      </w:divBdr>
    </w:div>
    <w:div w:id="193462548">
      <w:bodyDiv w:val="1"/>
      <w:marLeft w:val="0"/>
      <w:marRight w:val="0"/>
      <w:marTop w:val="0"/>
      <w:marBottom w:val="0"/>
      <w:divBdr>
        <w:top w:val="none" w:sz="0" w:space="0" w:color="auto"/>
        <w:left w:val="none" w:sz="0" w:space="0" w:color="auto"/>
        <w:bottom w:val="none" w:sz="0" w:space="0" w:color="auto"/>
        <w:right w:val="none" w:sz="0" w:space="0" w:color="auto"/>
      </w:divBdr>
    </w:div>
    <w:div w:id="194739493">
      <w:bodyDiv w:val="1"/>
      <w:marLeft w:val="0"/>
      <w:marRight w:val="0"/>
      <w:marTop w:val="0"/>
      <w:marBottom w:val="0"/>
      <w:divBdr>
        <w:top w:val="none" w:sz="0" w:space="0" w:color="auto"/>
        <w:left w:val="none" w:sz="0" w:space="0" w:color="auto"/>
        <w:bottom w:val="none" w:sz="0" w:space="0" w:color="auto"/>
        <w:right w:val="none" w:sz="0" w:space="0" w:color="auto"/>
      </w:divBdr>
    </w:div>
    <w:div w:id="231163753">
      <w:bodyDiv w:val="1"/>
      <w:marLeft w:val="0"/>
      <w:marRight w:val="0"/>
      <w:marTop w:val="0"/>
      <w:marBottom w:val="0"/>
      <w:divBdr>
        <w:top w:val="none" w:sz="0" w:space="0" w:color="auto"/>
        <w:left w:val="none" w:sz="0" w:space="0" w:color="auto"/>
        <w:bottom w:val="none" w:sz="0" w:space="0" w:color="auto"/>
        <w:right w:val="none" w:sz="0" w:space="0" w:color="auto"/>
      </w:divBdr>
    </w:div>
    <w:div w:id="312560999">
      <w:bodyDiv w:val="1"/>
      <w:marLeft w:val="0"/>
      <w:marRight w:val="0"/>
      <w:marTop w:val="0"/>
      <w:marBottom w:val="0"/>
      <w:divBdr>
        <w:top w:val="none" w:sz="0" w:space="0" w:color="auto"/>
        <w:left w:val="none" w:sz="0" w:space="0" w:color="auto"/>
        <w:bottom w:val="none" w:sz="0" w:space="0" w:color="auto"/>
        <w:right w:val="none" w:sz="0" w:space="0" w:color="auto"/>
      </w:divBdr>
    </w:div>
    <w:div w:id="326986029">
      <w:bodyDiv w:val="1"/>
      <w:marLeft w:val="0"/>
      <w:marRight w:val="0"/>
      <w:marTop w:val="0"/>
      <w:marBottom w:val="0"/>
      <w:divBdr>
        <w:top w:val="none" w:sz="0" w:space="0" w:color="auto"/>
        <w:left w:val="none" w:sz="0" w:space="0" w:color="auto"/>
        <w:bottom w:val="none" w:sz="0" w:space="0" w:color="auto"/>
        <w:right w:val="none" w:sz="0" w:space="0" w:color="auto"/>
      </w:divBdr>
    </w:div>
    <w:div w:id="369569283">
      <w:bodyDiv w:val="1"/>
      <w:marLeft w:val="0"/>
      <w:marRight w:val="0"/>
      <w:marTop w:val="0"/>
      <w:marBottom w:val="0"/>
      <w:divBdr>
        <w:top w:val="none" w:sz="0" w:space="0" w:color="auto"/>
        <w:left w:val="none" w:sz="0" w:space="0" w:color="auto"/>
        <w:bottom w:val="none" w:sz="0" w:space="0" w:color="auto"/>
        <w:right w:val="none" w:sz="0" w:space="0" w:color="auto"/>
      </w:divBdr>
    </w:div>
    <w:div w:id="414087864">
      <w:bodyDiv w:val="1"/>
      <w:marLeft w:val="0"/>
      <w:marRight w:val="0"/>
      <w:marTop w:val="0"/>
      <w:marBottom w:val="0"/>
      <w:divBdr>
        <w:top w:val="none" w:sz="0" w:space="0" w:color="auto"/>
        <w:left w:val="none" w:sz="0" w:space="0" w:color="auto"/>
        <w:bottom w:val="none" w:sz="0" w:space="0" w:color="auto"/>
        <w:right w:val="none" w:sz="0" w:space="0" w:color="auto"/>
      </w:divBdr>
    </w:div>
    <w:div w:id="455413144">
      <w:bodyDiv w:val="1"/>
      <w:marLeft w:val="0"/>
      <w:marRight w:val="0"/>
      <w:marTop w:val="0"/>
      <w:marBottom w:val="0"/>
      <w:divBdr>
        <w:top w:val="none" w:sz="0" w:space="0" w:color="auto"/>
        <w:left w:val="none" w:sz="0" w:space="0" w:color="auto"/>
        <w:bottom w:val="none" w:sz="0" w:space="0" w:color="auto"/>
        <w:right w:val="none" w:sz="0" w:space="0" w:color="auto"/>
      </w:divBdr>
    </w:div>
    <w:div w:id="459762618">
      <w:bodyDiv w:val="1"/>
      <w:marLeft w:val="0"/>
      <w:marRight w:val="0"/>
      <w:marTop w:val="0"/>
      <w:marBottom w:val="0"/>
      <w:divBdr>
        <w:top w:val="none" w:sz="0" w:space="0" w:color="auto"/>
        <w:left w:val="none" w:sz="0" w:space="0" w:color="auto"/>
        <w:bottom w:val="none" w:sz="0" w:space="0" w:color="auto"/>
        <w:right w:val="none" w:sz="0" w:space="0" w:color="auto"/>
      </w:divBdr>
    </w:div>
    <w:div w:id="496264026">
      <w:bodyDiv w:val="1"/>
      <w:marLeft w:val="0"/>
      <w:marRight w:val="0"/>
      <w:marTop w:val="0"/>
      <w:marBottom w:val="0"/>
      <w:divBdr>
        <w:top w:val="none" w:sz="0" w:space="0" w:color="auto"/>
        <w:left w:val="none" w:sz="0" w:space="0" w:color="auto"/>
        <w:bottom w:val="none" w:sz="0" w:space="0" w:color="auto"/>
        <w:right w:val="none" w:sz="0" w:space="0" w:color="auto"/>
      </w:divBdr>
    </w:div>
    <w:div w:id="501167339">
      <w:bodyDiv w:val="1"/>
      <w:marLeft w:val="0"/>
      <w:marRight w:val="0"/>
      <w:marTop w:val="0"/>
      <w:marBottom w:val="0"/>
      <w:divBdr>
        <w:top w:val="none" w:sz="0" w:space="0" w:color="auto"/>
        <w:left w:val="none" w:sz="0" w:space="0" w:color="auto"/>
        <w:bottom w:val="none" w:sz="0" w:space="0" w:color="auto"/>
        <w:right w:val="none" w:sz="0" w:space="0" w:color="auto"/>
      </w:divBdr>
    </w:div>
    <w:div w:id="515193020">
      <w:bodyDiv w:val="1"/>
      <w:marLeft w:val="0"/>
      <w:marRight w:val="0"/>
      <w:marTop w:val="0"/>
      <w:marBottom w:val="0"/>
      <w:divBdr>
        <w:top w:val="none" w:sz="0" w:space="0" w:color="auto"/>
        <w:left w:val="none" w:sz="0" w:space="0" w:color="auto"/>
        <w:bottom w:val="none" w:sz="0" w:space="0" w:color="auto"/>
        <w:right w:val="none" w:sz="0" w:space="0" w:color="auto"/>
      </w:divBdr>
    </w:div>
    <w:div w:id="523829274">
      <w:bodyDiv w:val="1"/>
      <w:marLeft w:val="0"/>
      <w:marRight w:val="0"/>
      <w:marTop w:val="0"/>
      <w:marBottom w:val="0"/>
      <w:divBdr>
        <w:top w:val="none" w:sz="0" w:space="0" w:color="auto"/>
        <w:left w:val="none" w:sz="0" w:space="0" w:color="auto"/>
        <w:bottom w:val="none" w:sz="0" w:space="0" w:color="auto"/>
        <w:right w:val="none" w:sz="0" w:space="0" w:color="auto"/>
      </w:divBdr>
    </w:div>
    <w:div w:id="532809378">
      <w:bodyDiv w:val="1"/>
      <w:marLeft w:val="0"/>
      <w:marRight w:val="0"/>
      <w:marTop w:val="0"/>
      <w:marBottom w:val="0"/>
      <w:divBdr>
        <w:top w:val="none" w:sz="0" w:space="0" w:color="auto"/>
        <w:left w:val="none" w:sz="0" w:space="0" w:color="auto"/>
        <w:bottom w:val="none" w:sz="0" w:space="0" w:color="auto"/>
        <w:right w:val="none" w:sz="0" w:space="0" w:color="auto"/>
      </w:divBdr>
      <w:divsChild>
        <w:div w:id="866215894">
          <w:marLeft w:val="0"/>
          <w:marRight w:val="0"/>
          <w:marTop w:val="0"/>
          <w:marBottom w:val="0"/>
          <w:divBdr>
            <w:top w:val="none" w:sz="0" w:space="0" w:color="auto"/>
            <w:left w:val="none" w:sz="0" w:space="0" w:color="auto"/>
            <w:bottom w:val="none" w:sz="0" w:space="0" w:color="auto"/>
            <w:right w:val="none" w:sz="0" w:space="0" w:color="auto"/>
          </w:divBdr>
          <w:divsChild>
            <w:div w:id="1865361248">
              <w:marLeft w:val="0"/>
              <w:marRight w:val="0"/>
              <w:marTop w:val="0"/>
              <w:marBottom w:val="0"/>
              <w:divBdr>
                <w:top w:val="none" w:sz="0" w:space="0" w:color="auto"/>
                <w:left w:val="none" w:sz="0" w:space="0" w:color="auto"/>
                <w:bottom w:val="none" w:sz="0" w:space="0" w:color="auto"/>
                <w:right w:val="none" w:sz="0" w:space="0" w:color="auto"/>
              </w:divBdr>
              <w:divsChild>
                <w:div w:id="20373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5913">
      <w:bodyDiv w:val="1"/>
      <w:marLeft w:val="0"/>
      <w:marRight w:val="0"/>
      <w:marTop w:val="0"/>
      <w:marBottom w:val="0"/>
      <w:divBdr>
        <w:top w:val="none" w:sz="0" w:space="0" w:color="auto"/>
        <w:left w:val="none" w:sz="0" w:space="0" w:color="auto"/>
        <w:bottom w:val="none" w:sz="0" w:space="0" w:color="auto"/>
        <w:right w:val="none" w:sz="0" w:space="0" w:color="auto"/>
      </w:divBdr>
    </w:div>
    <w:div w:id="586575242">
      <w:bodyDiv w:val="1"/>
      <w:marLeft w:val="0"/>
      <w:marRight w:val="0"/>
      <w:marTop w:val="0"/>
      <w:marBottom w:val="0"/>
      <w:divBdr>
        <w:top w:val="none" w:sz="0" w:space="0" w:color="auto"/>
        <w:left w:val="none" w:sz="0" w:space="0" w:color="auto"/>
        <w:bottom w:val="none" w:sz="0" w:space="0" w:color="auto"/>
        <w:right w:val="none" w:sz="0" w:space="0" w:color="auto"/>
      </w:divBdr>
    </w:div>
    <w:div w:id="667749805">
      <w:bodyDiv w:val="1"/>
      <w:marLeft w:val="0"/>
      <w:marRight w:val="0"/>
      <w:marTop w:val="0"/>
      <w:marBottom w:val="0"/>
      <w:divBdr>
        <w:top w:val="none" w:sz="0" w:space="0" w:color="auto"/>
        <w:left w:val="none" w:sz="0" w:space="0" w:color="auto"/>
        <w:bottom w:val="none" w:sz="0" w:space="0" w:color="auto"/>
        <w:right w:val="none" w:sz="0" w:space="0" w:color="auto"/>
      </w:divBdr>
    </w:div>
    <w:div w:id="755785127">
      <w:bodyDiv w:val="1"/>
      <w:marLeft w:val="0"/>
      <w:marRight w:val="0"/>
      <w:marTop w:val="0"/>
      <w:marBottom w:val="0"/>
      <w:divBdr>
        <w:top w:val="none" w:sz="0" w:space="0" w:color="auto"/>
        <w:left w:val="none" w:sz="0" w:space="0" w:color="auto"/>
        <w:bottom w:val="none" w:sz="0" w:space="0" w:color="auto"/>
        <w:right w:val="none" w:sz="0" w:space="0" w:color="auto"/>
      </w:divBdr>
    </w:div>
    <w:div w:id="773548753">
      <w:bodyDiv w:val="1"/>
      <w:marLeft w:val="0"/>
      <w:marRight w:val="0"/>
      <w:marTop w:val="0"/>
      <w:marBottom w:val="0"/>
      <w:divBdr>
        <w:top w:val="none" w:sz="0" w:space="0" w:color="auto"/>
        <w:left w:val="none" w:sz="0" w:space="0" w:color="auto"/>
        <w:bottom w:val="none" w:sz="0" w:space="0" w:color="auto"/>
        <w:right w:val="none" w:sz="0" w:space="0" w:color="auto"/>
      </w:divBdr>
    </w:div>
    <w:div w:id="787970711">
      <w:bodyDiv w:val="1"/>
      <w:marLeft w:val="0"/>
      <w:marRight w:val="0"/>
      <w:marTop w:val="0"/>
      <w:marBottom w:val="0"/>
      <w:divBdr>
        <w:top w:val="none" w:sz="0" w:space="0" w:color="auto"/>
        <w:left w:val="none" w:sz="0" w:space="0" w:color="auto"/>
        <w:bottom w:val="none" w:sz="0" w:space="0" w:color="auto"/>
        <w:right w:val="none" w:sz="0" w:space="0" w:color="auto"/>
      </w:divBdr>
    </w:div>
    <w:div w:id="810253256">
      <w:bodyDiv w:val="1"/>
      <w:marLeft w:val="0"/>
      <w:marRight w:val="0"/>
      <w:marTop w:val="0"/>
      <w:marBottom w:val="0"/>
      <w:divBdr>
        <w:top w:val="none" w:sz="0" w:space="0" w:color="auto"/>
        <w:left w:val="none" w:sz="0" w:space="0" w:color="auto"/>
        <w:bottom w:val="none" w:sz="0" w:space="0" w:color="auto"/>
        <w:right w:val="none" w:sz="0" w:space="0" w:color="auto"/>
      </w:divBdr>
    </w:div>
    <w:div w:id="843131252">
      <w:bodyDiv w:val="1"/>
      <w:marLeft w:val="0"/>
      <w:marRight w:val="0"/>
      <w:marTop w:val="0"/>
      <w:marBottom w:val="0"/>
      <w:divBdr>
        <w:top w:val="none" w:sz="0" w:space="0" w:color="auto"/>
        <w:left w:val="none" w:sz="0" w:space="0" w:color="auto"/>
        <w:bottom w:val="none" w:sz="0" w:space="0" w:color="auto"/>
        <w:right w:val="none" w:sz="0" w:space="0" w:color="auto"/>
      </w:divBdr>
    </w:div>
    <w:div w:id="851801128">
      <w:bodyDiv w:val="1"/>
      <w:marLeft w:val="0"/>
      <w:marRight w:val="0"/>
      <w:marTop w:val="0"/>
      <w:marBottom w:val="0"/>
      <w:divBdr>
        <w:top w:val="none" w:sz="0" w:space="0" w:color="auto"/>
        <w:left w:val="none" w:sz="0" w:space="0" w:color="auto"/>
        <w:bottom w:val="none" w:sz="0" w:space="0" w:color="auto"/>
        <w:right w:val="none" w:sz="0" w:space="0" w:color="auto"/>
      </w:divBdr>
    </w:div>
    <w:div w:id="851846006">
      <w:bodyDiv w:val="1"/>
      <w:marLeft w:val="0"/>
      <w:marRight w:val="0"/>
      <w:marTop w:val="0"/>
      <w:marBottom w:val="0"/>
      <w:divBdr>
        <w:top w:val="none" w:sz="0" w:space="0" w:color="auto"/>
        <w:left w:val="none" w:sz="0" w:space="0" w:color="auto"/>
        <w:bottom w:val="none" w:sz="0" w:space="0" w:color="auto"/>
        <w:right w:val="none" w:sz="0" w:space="0" w:color="auto"/>
      </w:divBdr>
    </w:div>
    <w:div w:id="911231606">
      <w:bodyDiv w:val="1"/>
      <w:marLeft w:val="0"/>
      <w:marRight w:val="0"/>
      <w:marTop w:val="0"/>
      <w:marBottom w:val="0"/>
      <w:divBdr>
        <w:top w:val="none" w:sz="0" w:space="0" w:color="auto"/>
        <w:left w:val="none" w:sz="0" w:space="0" w:color="auto"/>
        <w:bottom w:val="none" w:sz="0" w:space="0" w:color="auto"/>
        <w:right w:val="none" w:sz="0" w:space="0" w:color="auto"/>
      </w:divBdr>
    </w:div>
    <w:div w:id="922448316">
      <w:bodyDiv w:val="1"/>
      <w:marLeft w:val="0"/>
      <w:marRight w:val="0"/>
      <w:marTop w:val="0"/>
      <w:marBottom w:val="0"/>
      <w:divBdr>
        <w:top w:val="none" w:sz="0" w:space="0" w:color="auto"/>
        <w:left w:val="none" w:sz="0" w:space="0" w:color="auto"/>
        <w:bottom w:val="none" w:sz="0" w:space="0" w:color="auto"/>
        <w:right w:val="none" w:sz="0" w:space="0" w:color="auto"/>
      </w:divBdr>
    </w:div>
    <w:div w:id="1108887993">
      <w:bodyDiv w:val="1"/>
      <w:marLeft w:val="0"/>
      <w:marRight w:val="0"/>
      <w:marTop w:val="0"/>
      <w:marBottom w:val="0"/>
      <w:divBdr>
        <w:top w:val="none" w:sz="0" w:space="0" w:color="auto"/>
        <w:left w:val="none" w:sz="0" w:space="0" w:color="auto"/>
        <w:bottom w:val="none" w:sz="0" w:space="0" w:color="auto"/>
        <w:right w:val="none" w:sz="0" w:space="0" w:color="auto"/>
      </w:divBdr>
    </w:div>
    <w:div w:id="1109474055">
      <w:bodyDiv w:val="1"/>
      <w:marLeft w:val="0"/>
      <w:marRight w:val="0"/>
      <w:marTop w:val="0"/>
      <w:marBottom w:val="0"/>
      <w:divBdr>
        <w:top w:val="none" w:sz="0" w:space="0" w:color="auto"/>
        <w:left w:val="none" w:sz="0" w:space="0" w:color="auto"/>
        <w:bottom w:val="none" w:sz="0" w:space="0" w:color="auto"/>
        <w:right w:val="none" w:sz="0" w:space="0" w:color="auto"/>
      </w:divBdr>
    </w:div>
    <w:div w:id="1146438642">
      <w:bodyDiv w:val="1"/>
      <w:marLeft w:val="0"/>
      <w:marRight w:val="0"/>
      <w:marTop w:val="0"/>
      <w:marBottom w:val="0"/>
      <w:divBdr>
        <w:top w:val="none" w:sz="0" w:space="0" w:color="auto"/>
        <w:left w:val="none" w:sz="0" w:space="0" w:color="auto"/>
        <w:bottom w:val="none" w:sz="0" w:space="0" w:color="auto"/>
        <w:right w:val="none" w:sz="0" w:space="0" w:color="auto"/>
      </w:divBdr>
    </w:div>
    <w:div w:id="1179352597">
      <w:bodyDiv w:val="1"/>
      <w:marLeft w:val="0"/>
      <w:marRight w:val="0"/>
      <w:marTop w:val="0"/>
      <w:marBottom w:val="0"/>
      <w:divBdr>
        <w:top w:val="none" w:sz="0" w:space="0" w:color="auto"/>
        <w:left w:val="none" w:sz="0" w:space="0" w:color="auto"/>
        <w:bottom w:val="none" w:sz="0" w:space="0" w:color="auto"/>
        <w:right w:val="none" w:sz="0" w:space="0" w:color="auto"/>
      </w:divBdr>
    </w:div>
    <w:div w:id="1192377986">
      <w:bodyDiv w:val="1"/>
      <w:marLeft w:val="0"/>
      <w:marRight w:val="0"/>
      <w:marTop w:val="0"/>
      <w:marBottom w:val="0"/>
      <w:divBdr>
        <w:top w:val="none" w:sz="0" w:space="0" w:color="auto"/>
        <w:left w:val="none" w:sz="0" w:space="0" w:color="auto"/>
        <w:bottom w:val="none" w:sz="0" w:space="0" w:color="auto"/>
        <w:right w:val="none" w:sz="0" w:space="0" w:color="auto"/>
      </w:divBdr>
    </w:div>
    <w:div w:id="1203441360">
      <w:bodyDiv w:val="1"/>
      <w:marLeft w:val="0"/>
      <w:marRight w:val="0"/>
      <w:marTop w:val="0"/>
      <w:marBottom w:val="0"/>
      <w:divBdr>
        <w:top w:val="none" w:sz="0" w:space="0" w:color="auto"/>
        <w:left w:val="none" w:sz="0" w:space="0" w:color="auto"/>
        <w:bottom w:val="none" w:sz="0" w:space="0" w:color="auto"/>
        <w:right w:val="none" w:sz="0" w:space="0" w:color="auto"/>
      </w:divBdr>
    </w:div>
    <w:div w:id="1224607927">
      <w:bodyDiv w:val="1"/>
      <w:marLeft w:val="0"/>
      <w:marRight w:val="0"/>
      <w:marTop w:val="0"/>
      <w:marBottom w:val="0"/>
      <w:divBdr>
        <w:top w:val="none" w:sz="0" w:space="0" w:color="auto"/>
        <w:left w:val="none" w:sz="0" w:space="0" w:color="auto"/>
        <w:bottom w:val="none" w:sz="0" w:space="0" w:color="auto"/>
        <w:right w:val="none" w:sz="0" w:space="0" w:color="auto"/>
      </w:divBdr>
    </w:div>
    <w:div w:id="1253782384">
      <w:bodyDiv w:val="1"/>
      <w:marLeft w:val="0"/>
      <w:marRight w:val="0"/>
      <w:marTop w:val="0"/>
      <w:marBottom w:val="0"/>
      <w:divBdr>
        <w:top w:val="none" w:sz="0" w:space="0" w:color="auto"/>
        <w:left w:val="none" w:sz="0" w:space="0" w:color="auto"/>
        <w:bottom w:val="none" w:sz="0" w:space="0" w:color="auto"/>
        <w:right w:val="none" w:sz="0" w:space="0" w:color="auto"/>
      </w:divBdr>
    </w:div>
    <w:div w:id="1274903625">
      <w:bodyDiv w:val="1"/>
      <w:marLeft w:val="0"/>
      <w:marRight w:val="0"/>
      <w:marTop w:val="0"/>
      <w:marBottom w:val="0"/>
      <w:divBdr>
        <w:top w:val="none" w:sz="0" w:space="0" w:color="auto"/>
        <w:left w:val="none" w:sz="0" w:space="0" w:color="auto"/>
        <w:bottom w:val="none" w:sz="0" w:space="0" w:color="auto"/>
        <w:right w:val="none" w:sz="0" w:space="0" w:color="auto"/>
      </w:divBdr>
    </w:div>
    <w:div w:id="1280722488">
      <w:bodyDiv w:val="1"/>
      <w:marLeft w:val="0"/>
      <w:marRight w:val="0"/>
      <w:marTop w:val="0"/>
      <w:marBottom w:val="0"/>
      <w:divBdr>
        <w:top w:val="none" w:sz="0" w:space="0" w:color="auto"/>
        <w:left w:val="none" w:sz="0" w:space="0" w:color="auto"/>
        <w:bottom w:val="none" w:sz="0" w:space="0" w:color="auto"/>
        <w:right w:val="none" w:sz="0" w:space="0" w:color="auto"/>
      </w:divBdr>
    </w:div>
    <w:div w:id="1309363362">
      <w:bodyDiv w:val="1"/>
      <w:marLeft w:val="0"/>
      <w:marRight w:val="0"/>
      <w:marTop w:val="0"/>
      <w:marBottom w:val="0"/>
      <w:divBdr>
        <w:top w:val="none" w:sz="0" w:space="0" w:color="auto"/>
        <w:left w:val="none" w:sz="0" w:space="0" w:color="auto"/>
        <w:bottom w:val="none" w:sz="0" w:space="0" w:color="auto"/>
        <w:right w:val="none" w:sz="0" w:space="0" w:color="auto"/>
      </w:divBdr>
    </w:div>
    <w:div w:id="1318530043">
      <w:bodyDiv w:val="1"/>
      <w:marLeft w:val="0"/>
      <w:marRight w:val="0"/>
      <w:marTop w:val="0"/>
      <w:marBottom w:val="0"/>
      <w:divBdr>
        <w:top w:val="none" w:sz="0" w:space="0" w:color="auto"/>
        <w:left w:val="none" w:sz="0" w:space="0" w:color="auto"/>
        <w:bottom w:val="none" w:sz="0" w:space="0" w:color="auto"/>
        <w:right w:val="none" w:sz="0" w:space="0" w:color="auto"/>
      </w:divBdr>
    </w:div>
    <w:div w:id="1320814494">
      <w:bodyDiv w:val="1"/>
      <w:marLeft w:val="0"/>
      <w:marRight w:val="0"/>
      <w:marTop w:val="0"/>
      <w:marBottom w:val="0"/>
      <w:divBdr>
        <w:top w:val="none" w:sz="0" w:space="0" w:color="auto"/>
        <w:left w:val="none" w:sz="0" w:space="0" w:color="auto"/>
        <w:bottom w:val="none" w:sz="0" w:space="0" w:color="auto"/>
        <w:right w:val="none" w:sz="0" w:space="0" w:color="auto"/>
      </w:divBdr>
    </w:div>
    <w:div w:id="1348797620">
      <w:bodyDiv w:val="1"/>
      <w:marLeft w:val="0"/>
      <w:marRight w:val="0"/>
      <w:marTop w:val="0"/>
      <w:marBottom w:val="0"/>
      <w:divBdr>
        <w:top w:val="none" w:sz="0" w:space="0" w:color="auto"/>
        <w:left w:val="none" w:sz="0" w:space="0" w:color="auto"/>
        <w:bottom w:val="none" w:sz="0" w:space="0" w:color="auto"/>
        <w:right w:val="none" w:sz="0" w:space="0" w:color="auto"/>
      </w:divBdr>
    </w:div>
    <w:div w:id="1417628463">
      <w:bodyDiv w:val="1"/>
      <w:marLeft w:val="0"/>
      <w:marRight w:val="0"/>
      <w:marTop w:val="0"/>
      <w:marBottom w:val="0"/>
      <w:divBdr>
        <w:top w:val="none" w:sz="0" w:space="0" w:color="auto"/>
        <w:left w:val="none" w:sz="0" w:space="0" w:color="auto"/>
        <w:bottom w:val="none" w:sz="0" w:space="0" w:color="auto"/>
        <w:right w:val="none" w:sz="0" w:space="0" w:color="auto"/>
      </w:divBdr>
    </w:div>
    <w:div w:id="1425568537">
      <w:bodyDiv w:val="1"/>
      <w:marLeft w:val="0"/>
      <w:marRight w:val="0"/>
      <w:marTop w:val="0"/>
      <w:marBottom w:val="0"/>
      <w:divBdr>
        <w:top w:val="none" w:sz="0" w:space="0" w:color="auto"/>
        <w:left w:val="none" w:sz="0" w:space="0" w:color="auto"/>
        <w:bottom w:val="none" w:sz="0" w:space="0" w:color="auto"/>
        <w:right w:val="none" w:sz="0" w:space="0" w:color="auto"/>
      </w:divBdr>
    </w:div>
    <w:div w:id="1451509135">
      <w:bodyDiv w:val="1"/>
      <w:marLeft w:val="0"/>
      <w:marRight w:val="0"/>
      <w:marTop w:val="0"/>
      <w:marBottom w:val="0"/>
      <w:divBdr>
        <w:top w:val="none" w:sz="0" w:space="0" w:color="auto"/>
        <w:left w:val="none" w:sz="0" w:space="0" w:color="auto"/>
        <w:bottom w:val="none" w:sz="0" w:space="0" w:color="auto"/>
        <w:right w:val="none" w:sz="0" w:space="0" w:color="auto"/>
      </w:divBdr>
    </w:div>
    <w:div w:id="1539197491">
      <w:bodyDiv w:val="1"/>
      <w:marLeft w:val="0"/>
      <w:marRight w:val="0"/>
      <w:marTop w:val="0"/>
      <w:marBottom w:val="0"/>
      <w:divBdr>
        <w:top w:val="none" w:sz="0" w:space="0" w:color="auto"/>
        <w:left w:val="none" w:sz="0" w:space="0" w:color="auto"/>
        <w:bottom w:val="none" w:sz="0" w:space="0" w:color="auto"/>
        <w:right w:val="none" w:sz="0" w:space="0" w:color="auto"/>
      </w:divBdr>
    </w:div>
    <w:div w:id="1587224839">
      <w:bodyDiv w:val="1"/>
      <w:marLeft w:val="0"/>
      <w:marRight w:val="0"/>
      <w:marTop w:val="0"/>
      <w:marBottom w:val="0"/>
      <w:divBdr>
        <w:top w:val="none" w:sz="0" w:space="0" w:color="auto"/>
        <w:left w:val="none" w:sz="0" w:space="0" w:color="auto"/>
        <w:bottom w:val="none" w:sz="0" w:space="0" w:color="auto"/>
        <w:right w:val="none" w:sz="0" w:space="0" w:color="auto"/>
      </w:divBdr>
    </w:div>
    <w:div w:id="1611430398">
      <w:bodyDiv w:val="1"/>
      <w:marLeft w:val="0"/>
      <w:marRight w:val="0"/>
      <w:marTop w:val="0"/>
      <w:marBottom w:val="0"/>
      <w:divBdr>
        <w:top w:val="none" w:sz="0" w:space="0" w:color="auto"/>
        <w:left w:val="none" w:sz="0" w:space="0" w:color="auto"/>
        <w:bottom w:val="none" w:sz="0" w:space="0" w:color="auto"/>
        <w:right w:val="none" w:sz="0" w:space="0" w:color="auto"/>
      </w:divBdr>
    </w:div>
    <w:div w:id="1633437558">
      <w:bodyDiv w:val="1"/>
      <w:marLeft w:val="0"/>
      <w:marRight w:val="0"/>
      <w:marTop w:val="0"/>
      <w:marBottom w:val="0"/>
      <w:divBdr>
        <w:top w:val="none" w:sz="0" w:space="0" w:color="auto"/>
        <w:left w:val="none" w:sz="0" w:space="0" w:color="auto"/>
        <w:bottom w:val="none" w:sz="0" w:space="0" w:color="auto"/>
        <w:right w:val="none" w:sz="0" w:space="0" w:color="auto"/>
      </w:divBdr>
    </w:div>
    <w:div w:id="1680697538">
      <w:bodyDiv w:val="1"/>
      <w:marLeft w:val="0"/>
      <w:marRight w:val="0"/>
      <w:marTop w:val="0"/>
      <w:marBottom w:val="0"/>
      <w:divBdr>
        <w:top w:val="none" w:sz="0" w:space="0" w:color="auto"/>
        <w:left w:val="none" w:sz="0" w:space="0" w:color="auto"/>
        <w:bottom w:val="none" w:sz="0" w:space="0" w:color="auto"/>
        <w:right w:val="none" w:sz="0" w:space="0" w:color="auto"/>
      </w:divBdr>
    </w:div>
    <w:div w:id="1754621140">
      <w:bodyDiv w:val="1"/>
      <w:marLeft w:val="0"/>
      <w:marRight w:val="0"/>
      <w:marTop w:val="0"/>
      <w:marBottom w:val="0"/>
      <w:divBdr>
        <w:top w:val="none" w:sz="0" w:space="0" w:color="auto"/>
        <w:left w:val="none" w:sz="0" w:space="0" w:color="auto"/>
        <w:bottom w:val="none" w:sz="0" w:space="0" w:color="auto"/>
        <w:right w:val="none" w:sz="0" w:space="0" w:color="auto"/>
      </w:divBdr>
    </w:div>
    <w:div w:id="1756826693">
      <w:bodyDiv w:val="1"/>
      <w:marLeft w:val="0"/>
      <w:marRight w:val="0"/>
      <w:marTop w:val="0"/>
      <w:marBottom w:val="0"/>
      <w:divBdr>
        <w:top w:val="none" w:sz="0" w:space="0" w:color="auto"/>
        <w:left w:val="none" w:sz="0" w:space="0" w:color="auto"/>
        <w:bottom w:val="none" w:sz="0" w:space="0" w:color="auto"/>
        <w:right w:val="none" w:sz="0" w:space="0" w:color="auto"/>
      </w:divBdr>
    </w:div>
    <w:div w:id="1778285103">
      <w:bodyDiv w:val="1"/>
      <w:marLeft w:val="0"/>
      <w:marRight w:val="0"/>
      <w:marTop w:val="0"/>
      <w:marBottom w:val="0"/>
      <w:divBdr>
        <w:top w:val="none" w:sz="0" w:space="0" w:color="auto"/>
        <w:left w:val="none" w:sz="0" w:space="0" w:color="auto"/>
        <w:bottom w:val="none" w:sz="0" w:space="0" w:color="auto"/>
        <w:right w:val="none" w:sz="0" w:space="0" w:color="auto"/>
      </w:divBdr>
    </w:div>
    <w:div w:id="1780442560">
      <w:bodyDiv w:val="1"/>
      <w:marLeft w:val="0"/>
      <w:marRight w:val="0"/>
      <w:marTop w:val="0"/>
      <w:marBottom w:val="0"/>
      <w:divBdr>
        <w:top w:val="none" w:sz="0" w:space="0" w:color="auto"/>
        <w:left w:val="none" w:sz="0" w:space="0" w:color="auto"/>
        <w:bottom w:val="none" w:sz="0" w:space="0" w:color="auto"/>
        <w:right w:val="none" w:sz="0" w:space="0" w:color="auto"/>
      </w:divBdr>
    </w:div>
    <w:div w:id="1792088402">
      <w:bodyDiv w:val="1"/>
      <w:marLeft w:val="0"/>
      <w:marRight w:val="0"/>
      <w:marTop w:val="0"/>
      <w:marBottom w:val="0"/>
      <w:divBdr>
        <w:top w:val="none" w:sz="0" w:space="0" w:color="auto"/>
        <w:left w:val="none" w:sz="0" w:space="0" w:color="auto"/>
        <w:bottom w:val="none" w:sz="0" w:space="0" w:color="auto"/>
        <w:right w:val="none" w:sz="0" w:space="0" w:color="auto"/>
      </w:divBdr>
    </w:div>
    <w:div w:id="1816484768">
      <w:bodyDiv w:val="1"/>
      <w:marLeft w:val="0"/>
      <w:marRight w:val="0"/>
      <w:marTop w:val="0"/>
      <w:marBottom w:val="0"/>
      <w:divBdr>
        <w:top w:val="none" w:sz="0" w:space="0" w:color="auto"/>
        <w:left w:val="none" w:sz="0" w:space="0" w:color="auto"/>
        <w:bottom w:val="none" w:sz="0" w:space="0" w:color="auto"/>
        <w:right w:val="none" w:sz="0" w:space="0" w:color="auto"/>
      </w:divBdr>
    </w:div>
    <w:div w:id="1856577318">
      <w:bodyDiv w:val="1"/>
      <w:marLeft w:val="0"/>
      <w:marRight w:val="0"/>
      <w:marTop w:val="0"/>
      <w:marBottom w:val="0"/>
      <w:divBdr>
        <w:top w:val="none" w:sz="0" w:space="0" w:color="auto"/>
        <w:left w:val="none" w:sz="0" w:space="0" w:color="auto"/>
        <w:bottom w:val="none" w:sz="0" w:space="0" w:color="auto"/>
        <w:right w:val="none" w:sz="0" w:space="0" w:color="auto"/>
      </w:divBdr>
    </w:div>
    <w:div w:id="1902784503">
      <w:bodyDiv w:val="1"/>
      <w:marLeft w:val="0"/>
      <w:marRight w:val="0"/>
      <w:marTop w:val="0"/>
      <w:marBottom w:val="0"/>
      <w:divBdr>
        <w:top w:val="none" w:sz="0" w:space="0" w:color="auto"/>
        <w:left w:val="none" w:sz="0" w:space="0" w:color="auto"/>
        <w:bottom w:val="none" w:sz="0" w:space="0" w:color="auto"/>
        <w:right w:val="none" w:sz="0" w:space="0" w:color="auto"/>
      </w:divBdr>
    </w:div>
    <w:div w:id="1919631457">
      <w:bodyDiv w:val="1"/>
      <w:marLeft w:val="0"/>
      <w:marRight w:val="0"/>
      <w:marTop w:val="0"/>
      <w:marBottom w:val="0"/>
      <w:divBdr>
        <w:top w:val="none" w:sz="0" w:space="0" w:color="auto"/>
        <w:left w:val="none" w:sz="0" w:space="0" w:color="auto"/>
        <w:bottom w:val="none" w:sz="0" w:space="0" w:color="auto"/>
        <w:right w:val="none" w:sz="0" w:space="0" w:color="auto"/>
      </w:divBdr>
    </w:div>
    <w:div w:id="1930116906">
      <w:bodyDiv w:val="1"/>
      <w:marLeft w:val="0"/>
      <w:marRight w:val="0"/>
      <w:marTop w:val="0"/>
      <w:marBottom w:val="0"/>
      <w:divBdr>
        <w:top w:val="none" w:sz="0" w:space="0" w:color="auto"/>
        <w:left w:val="none" w:sz="0" w:space="0" w:color="auto"/>
        <w:bottom w:val="none" w:sz="0" w:space="0" w:color="auto"/>
        <w:right w:val="none" w:sz="0" w:space="0" w:color="auto"/>
      </w:divBdr>
    </w:div>
    <w:div w:id="1936790513">
      <w:bodyDiv w:val="1"/>
      <w:marLeft w:val="0"/>
      <w:marRight w:val="0"/>
      <w:marTop w:val="0"/>
      <w:marBottom w:val="0"/>
      <w:divBdr>
        <w:top w:val="none" w:sz="0" w:space="0" w:color="auto"/>
        <w:left w:val="none" w:sz="0" w:space="0" w:color="auto"/>
        <w:bottom w:val="none" w:sz="0" w:space="0" w:color="auto"/>
        <w:right w:val="none" w:sz="0" w:space="0" w:color="auto"/>
      </w:divBdr>
    </w:div>
    <w:div w:id="2052194306">
      <w:bodyDiv w:val="1"/>
      <w:marLeft w:val="0"/>
      <w:marRight w:val="0"/>
      <w:marTop w:val="0"/>
      <w:marBottom w:val="0"/>
      <w:divBdr>
        <w:top w:val="none" w:sz="0" w:space="0" w:color="auto"/>
        <w:left w:val="none" w:sz="0" w:space="0" w:color="auto"/>
        <w:bottom w:val="none" w:sz="0" w:space="0" w:color="auto"/>
        <w:right w:val="none" w:sz="0" w:space="0" w:color="auto"/>
      </w:divBdr>
    </w:div>
    <w:div w:id="21131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pna@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DF02-7D8D-4989-8B52-3F2071DC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5036</Words>
  <Characters>28711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Con riferimento all'ordine in oggetto, alla CI 96C0210 del 16.02.96 che si allega in copia ed alla luce di quanto effettivamente spedito fino alla data odierna e considerando la "stima a finire" restante, Vi comunichiamo che l'importo presunto dell' ordi</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riferimento all'ordine in oggetto, alla CI 96C0210 del 16.02.96 che si allega in copia ed alla luce di quanto effettivamente spedito fino alla data odierna e considerando la "stima a finire" restante, Vi comunichiamo che l'importo presunto dell' ordi</dc:title>
  <dc:creator>GV</dc:creator>
  <cp:lastModifiedBy>Admin_sapna</cp:lastModifiedBy>
  <cp:revision>3</cp:revision>
  <cp:lastPrinted>2022-05-12T11:27:00Z</cp:lastPrinted>
  <dcterms:created xsi:type="dcterms:W3CDTF">2022-05-12T11:24:00Z</dcterms:created>
  <dcterms:modified xsi:type="dcterms:W3CDTF">2022-05-12T11:27:00Z</dcterms:modified>
</cp:coreProperties>
</file>